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s="宋体"/>
          <w:color w:val="auto"/>
          <w:sz w:val="24"/>
          <w:highlight w:val="none"/>
        </w:rPr>
      </w:pPr>
      <w:r/>
      <w:bookmarkStart w:id="0" w:name="_Hlk201942194"/>
      <w:r/>
      <w:bookmarkEnd w:id="0"/>
      <w:r/>
      <w:r/>
    </w:p>
    <w:p>
      <w:pPr>
        <w:jc w:val="center"/>
        <w:rPr>
          <w:rFonts w:hint="eastAsia" w:ascii="宋体" w:hAnsi="宋体" w:cs="宋体"/>
          <w:color w:val="auto"/>
          <w:spacing w:val="76"/>
          <w:sz w:val="24"/>
          <w:highlight w:val="none"/>
        </w:rPr>
      </w:pPr>
      <w:r>
        <w:rPr>
          <w:rFonts w:hint="eastAsia" w:ascii="宋体" w:hAnsi="宋体" w:cs="宋体"/>
          <w:color w:val="auto"/>
          <w:spacing w:val="76"/>
          <w:sz w:val="24"/>
          <w:highlight w:val="none"/>
        </w:rPr>
      </w:r>
      <w:r/>
    </w:p>
    <w:p>
      <w:pPr>
        <w:jc w:val="center"/>
        <w:rPr>
          <w:rFonts w:hint="eastAsia" w:ascii="宋体" w:hAnsi="宋体" w:cs="宋体"/>
          <w:color w:val="auto"/>
          <w:spacing w:val="76"/>
          <w:sz w:val="84"/>
          <w:szCs w:val="84"/>
          <w:highlight w:val="none"/>
        </w:rPr>
      </w:pPr>
      <w:r>
        <w:rPr>
          <w:rFonts w:hint="eastAsia" w:ascii="宋体" w:hAnsi="宋体" w:cs="宋体"/>
          <w:color w:val="auto"/>
          <w:spacing w:val="76"/>
          <w:sz w:val="84"/>
          <w:szCs w:val="84"/>
          <w:highlight w:val="none"/>
        </w:rPr>
      </w:r>
      <w:r/>
    </w:p>
    <w:p>
      <w:pPr>
        <w:jc w:val="center"/>
        <w:rPr>
          <w:rFonts w:hint="eastAsia" w:ascii="宋体" w:hAnsi="宋体" w:cs="宋体"/>
          <w:b/>
          <w:bCs/>
          <w:color w:val="auto"/>
          <w:sz w:val="84"/>
          <w:szCs w:val="84"/>
          <w:highlight w:val="none"/>
        </w:rPr>
      </w:pPr>
      <w:r>
        <w:rPr>
          <w:rFonts w:hint="eastAsia" w:ascii="宋体" w:hAnsi="宋体" w:cs="宋体"/>
          <w:b/>
          <w:bCs/>
          <w:color w:val="auto"/>
          <w:spacing w:val="76"/>
          <w:sz w:val="84"/>
          <w:szCs w:val="84"/>
          <w:highlight w:val="none"/>
        </w:rPr>
        <w:t xml:space="preserve">招标文件</w:t>
      </w:r>
      <w:r/>
    </w:p>
    <w:p>
      <w:pPr>
        <w:ind w:firstLine="2100"/>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64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非现场执法设备和交通诱导屏社会化管养服务项目</w:t>
      </w:r>
      <w:r/>
    </w:p>
    <w:p>
      <w:pPr>
        <w:ind w:firstLine="640"/>
        <w:spacing w:line="360" w:lineRule="auto"/>
        <w:rPr>
          <w:rFonts w:hint="eastAsia" w:ascii="宋体" w:hAnsi="宋体" w:eastAsia="宋体" w:cs="宋体"/>
          <w:color w:val="auto"/>
          <w:sz w:val="32"/>
          <w:szCs w:val="32"/>
          <w:highlight w:val="none"/>
          <w:u w:val="single"/>
          <w:lang w:eastAsia="zh-CN"/>
        </w:rPr>
      </w:pPr>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JSZC-320300-JSDZ-G2026-0055</w:t>
      </w:r>
      <w:r/>
    </w:p>
    <w:p>
      <w:pPr>
        <w:ind w:firstLine="64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徐州市公安局交通管理支队</w:t>
      </w:r>
      <w:r/>
    </w:p>
    <w:p>
      <w:pPr>
        <w:pStyle w:val="983"/>
        <w:rPr>
          <w:rFonts w:hint="eastAsia" w:ascii="宋体" w:hAnsi="宋体" w:cs="宋体"/>
          <w:color w:val="auto"/>
          <w:highlight w:val="none"/>
        </w:rPr>
      </w:pPr>
      <w:r/>
      <w:bookmarkStart w:id="26" w:name="_GoBack"/>
      <w:r/>
      <w:bookmarkEnd w:id="26"/>
      <w:r/>
      <w:r/>
    </w:p>
    <w:p>
      <w:pPr>
        <w:pStyle w:val="983"/>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tabs>
          <w:tab w:val="left" w:pos="5497" w:leader="none"/>
        </w:tabs>
        <w:rPr>
          <w:rFonts w:hint="eastAsia" w:ascii="宋体" w:hAnsi="宋体" w:cs="宋体"/>
          <w:color w:val="auto"/>
          <w:highlight w:val="none"/>
        </w:rPr>
      </w:pPr>
      <w:r>
        <w:rPr>
          <w:rFonts w:hint="eastAsia" w:ascii="宋体" w:hAnsi="宋体" w:cs="宋体"/>
          <w:color w:val="auto"/>
          <w:highlight w:val="none"/>
        </w:rPr>
        <w:tab/>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2552"/>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939"/>
        <w:rPr>
          <w:color w:val="auto"/>
          <w:highlight w:val="none"/>
        </w:rPr>
      </w:pPr>
      <w:r>
        <w:rPr>
          <w:color w:val="auto"/>
          <w:highlight w:val="none"/>
        </w:rPr>
      </w:r>
      <w:r/>
    </w:p>
    <w:p>
      <w:pPr>
        <w:jc w:val="center"/>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采购代理机构：</w:t>
      </w:r>
      <w:r>
        <w:rPr>
          <w:rFonts w:hint="eastAsia" w:ascii="宋体" w:hAnsi="宋体" w:cs="宋体"/>
          <w:color w:val="auto"/>
          <w:sz w:val="32"/>
          <w:szCs w:val="32"/>
          <w:highlight w:val="none"/>
          <w:lang w:eastAsia="zh-CN"/>
        </w:rPr>
        <w:t xml:space="preserve">大洲设计咨询集团有限公司</w:t>
      </w:r>
      <w:r/>
    </w:p>
    <w:p>
      <w:pPr>
        <w:pStyle w:val="1178"/>
        <w:ind w:firstLine="0"/>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二〇二六年</w:t>
      </w:r>
      <w:r>
        <w:rPr>
          <w:rFonts w:hint="eastAsia" w:ascii="宋体" w:hAnsi="宋体" w:cs="宋体"/>
          <w:color w:val="auto"/>
          <w:sz w:val="32"/>
          <w:szCs w:val="32"/>
          <w:highlight w:val="none"/>
          <w:lang w:val="en-US" w:eastAsia="zh-CN"/>
        </w:rPr>
        <w:t xml:space="preserve">七</w:t>
      </w:r>
      <w:r>
        <w:rPr>
          <w:rFonts w:hint="eastAsia" w:ascii="宋体" w:hAnsi="宋体" w:cs="宋体"/>
          <w:color w:val="auto"/>
          <w:sz w:val="32"/>
          <w:szCs w:val="32"/>
          <w:highlight w:val="none"/>
        </w:rPr>
        <w:t xml:space="preserve">月</w:t>
      </w:r>
      <w:r/>
    </w:p>
    <w:p>
      <w:pPr>
        <w:pStyle w:val="1178"/>
        <w:ind w:firstLine="0"/>
        <w:jc w:val="center"/>
        <w:rPr>
          <w:rFonts w:hint="eastAsia" w:ascii="宋体" w:hAnsi="宋体" w:cs="宋体"/>
          <w:b/>
          <w:color w:val="auto"/>
          <w:sz w:val="32"/>
          <w:szCs w:val="32"/>
          <w:highlight w:val="none"/>
        </w:rPr>
        <w:sectPr>
          <w:footnotePr/>
          <w:endnotePr/>
          <w:type w:val="nextPage"/>
          <w:pgSz w:w="11906" w:h="16838" w:orient="portrait"/>
          <w:pgMar w:top="1395" w:right="1418" w:bottom="1474" w:left="1474" w:header="851" w:footer="992" w:gutter="0"/>
          <w:cols w:num="1" w:sep="0" w:space="1701" w:equalWidth="1"/>
          <w:docGrid w:linePitch="360"/>
        </w:sectPr>
      </w:pPr>
      <w:r>
        <w:rPr>
          <w:rFonts w:hint="eastAsia" w:ascii="宋体" w:hAnsi="宋体" w:cs="宋体"/>
          <w:b/>
          <w:color w:val="auto"/>
          <w:sz w:val="32"/>
          <w:szCs w:val="32"/>
          <w:highlight w:val="none"/>
        </w:rPr>
      </w:r>
      <w:r/>
    </w:p>
    <w:p>
      <w:pPr>
        <w:pStyle w:val="1178"/>
        <w:ind w:firstLine="0"/>
        <w:jc w:val="center"/>
        <w:rPr>
          <w:rFonts w:hint="eastAsia" w:ascii="宋体" w:hAnsi="宋体" w:cs="宋体"/>
          <w:b/>
          <w:bCs/>
          <w:color w:val="auto"/>
          <w:sz w:val="32"/>
          <w:szCs w:val="32"/>
          <w:highlight w:val="none"/>
        </w:rPr>
      </w:pPr>
      <w:r>
        <w:rPr>
          <w:rFonts w:hint="eastAsia" w:ascii="宋体" w:hAnsi="宋体" w:cs="宋体"/>
          <w:b/>
          <w:color w:val="auto"/>
          <w:sz w:val="32"/>
          <w:szCs w:val="32"/>
          <w:highlight w:val="none"/>
        </w:rPr>
        <w:t xml:space="preserve">目 录</w:t>
      </w:r>
      <w:r/>
    </w:p>
    <w:p>
      <w:pPr>
        <w:jc w:val="center"/>
        <w:spacing w:line="520" w:lineRule="exact"/>
        <w:rPr>
          <w:rFonts w:hint="eastAsia" w:ascii="宋体" w:hAnsi="宋体" w:cs="宋体"/>
          <w:b/>
          <w:color w:val="auto"/>
          <w:sz w:val="32"/>
          <w:szCs w:val="32"/>
          <w:highlight w:val="none"/>
        </w:rPr>
      </w:pPr>
      <w:r/>
      <w:bookmarkStart w:id="1" w:name="_Toc522790130"/>
      <w:r/>
      <w:r/>
    </w:p>
    <w:p>
      <w:pPr>
        <w:jc w:val="center"/>
        <w:spacing w:line="52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212"/>
        <w:jc w:val="left"/>
        <w:tabs>
          <w:tab w:val="right" w:pos="8948" w:leader="dot"/>
        </w:tabs>
        <w:rPr>
          <w:rFonts w:hint="eastAsia" w:ascii="宋体" w:hAnsi="宋体" w:cs="宋体"/>
          <w:color w:val="auto"/>
          <w:sz w:val="32"/>
          <w:szCs w:val="32"/>
          <w:highlight w:val="none"/>
        </w:rPr>
      </w:pPr>
      <w:r>
        <w:rPr>
          <w:rFonts w:hint="eastAsia" w:ascii="宋体" w:hAnsi="宋体" w:cs="宋体"/>
          <w:b/>
          <w:color w:val="auto"/>
          <w:sz w:val="32"/>
          <w:szCs w:val="32"/>
          <w:highlight w:val="none"/>
        </w:rPr>
        <w:fldChar w:fldCharType="begin"/>
      </w:r>
      <w:r>
        <w:rPr>
          <w:rFonts w:hint="eastAsia" w:ascii="宋体" w:hAnsi="宋体" w:cs="宋体"/>
          <w:b/>
          <w:color w:val="auto"/>
          <w:sz w:val="32"/>
          <w:szCs w:val="32"/>
          <w:highlight w:val="none"/>
        </w:rPr>
        <w:instrText xml:space="preserve"> TOC \o "1-3" \h \z \u </w:instrText>
      </w:r>
      <w:r>
        <w:rPr>
          <w:rFonts w:hint="eastAsia" w:ascii="宋体" w:hAnsi="宋体" w:cs="宋体"/>
          <w:b/>
          <w:color w:val="auto"/>
          <w:sz w:val="32"/>
          <w:szCs w:val="32"/>
          <w:highlight w:val="none"/>
        </w:rPr>
        <w:fldChar w:fldCharType="separate"/>
      </w:r>
      <w:r>
        <w:rPr>
          <w:color w:val="auto"/>
          <w:highlight w:val="none"/>
        </w:rPr>
        <w:fldChar w:fldCharType="begin"/>
      </w:r>
      <w:r>
        <w:rPr>
          <w:color w:val="auto"/>
          <w:highlight w:val="none"/>
        </w:rPr>
        <w:instrText xml:space="preserve"> HYPERLINK \l "_Toc523404695" \o "#_Toc523404695" </w:instrText>
      </w:r>
      <w:r>
        <w:rPr>
          <w:color w:val="auto"/>
          <w:highlight w:val="none"/>
        </w:rPr>
        <w:fldChar w:fldCharType="separate"/>
      </w:r>
      <w:r>
        <w:rPr>
          <w:rStyle w:val="1164"/>
          <w:rFonts w:hint="eastAsia" w:ascii="宋体" w:hAnsi="宋体" w:cs="宋体"/>
          <w:color w:val="auto"/>
          <w:sz w:val="32"/>
          <w:szCs w:val="32"/>
          <w:highlight w:val="none"/>
          <w:u w:val="none"/>
        </w:rPr>
        <w:t xml:space="preserve">第一章  投标邀请</w:t>
      </w:r>
      <w:r>
        <w:rPr>
          <w:rStyle w:val="1164"/>
          <w:rFonts w:hint="eastAsia" w:ascii="宋体" w:hAnsi="宋体" w:cs="宋体"/>
          <w:color w:val="auto"/>
          <w:sz w:val="32"/>
          <w:szCs w:val="32"/>
          <w:highlight w:val="none"/>
          <w:u w:val="none"/>
        </w:rPr>
        <w:fldChar w:fldCharType="end"/>
      </w:r>
      <w:r/>
    </w:p>
    <w:p>
      <w:pPr>
        <w:pStyle w:val="1212"/>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"_Toc523404696" \o "#_Toc523404696" </w:instrText>
      </w:r>
      <w:r>
        <w:rPr>
          <w:color w:val="auto"/>
          <w:highlight w:val="none"/>
        </w:rPr>
        <w:fldChar w:fldCharType="separate"/>
      </w:r>
      <w:r>
        <w:rPr>
          <w:rStyle w:val="1164"/>
          <w:rFonts w:hint="eastAsia" w:ascii="宋体" w:hAnsi="宋体" w:cs="宋体"/>
          <w:color w:val="auto"/>
          <w:sz w:val="32"/>
          <w:szCs w:val="32"/>
          <w:highlight w:val="none"/>
          <w:u w:val="none"/>
        </w:rPr>
        <w:t xml:space="preserve">第二章  投标人须知</w:t>
      </w:r>
      <w:r>
        <w:rPr>
          <w:rStyle w:val="1164"/>
          <w:rFonts w:hint="eastAsia" w:ascii="宋体" w:hAnsi="宋体" w:cs="宋体"/>
          <w:color w:val="auto"/>
          <w:sz w:val="32"/>
          <w:szCs w:val="32"/>
          <w:highlight w:val="none"/>
          <w:u w:val="none"/>
        </w:rPr>
        <w:fldChar w:fldCharType="end"/>
      </w:r>
      <w:r/>
    </w:p>
    <w:p>
      <w:pPr>
        <w:pStyle w:val="1212"/>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"_Toc523404697" \o "#_Toc523404697" </w:instrText>
      </w:r>
      <w:r>
        <w:rPr>
          <w:color w:val="auto"/>
          <w:highlight w:val="none"/>
        </w:rPr>
        <w:fldChar w:fldCharType="separate"/>
      </w:r>
      <w:r>
        <w:rPr>
          <w:rStyle w:val="1164"/>
          <w:rFonts w:hint="eastAsia" w:ascii="宋体" w:hAnsi="宋体" w:cs="宋体"/>
          <w:color w:val="auto"/>
          <w:sz w:val="32"/>
          <w:szCs w:val="32"/>
          <w:highlight w:val="none"/>
          <w:u w:val="none"/>
        </w:rPr>
        <w:t xml:space="preserve">第三章  投标资料表</w:t>
      </w:r>
      <w:r>
        <w:rPr>
          <w:rStyle w:val="1164"/>
          <w:rFonts w:hint="eastAsia" w:ascii="宋体" w:hAnsi="宋体" w:cs="宋体"/>
          <w:color w:val="auto"/>
          <w:sz w:val="32"/>
          <w:szCs w:val="32"/>
          <w:highlight w:val="none"/>
          <w:u w:val="none"/>
        </w:rPr>
        <w:fldChar w:fldCharType="end"/>
      </w:r>
      <w:r/>
    </w:p>
    <w:p>
      <w:pPr>
        <w:pStyle w:val="1212"/>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"_Toc523404698" \o "#_Toc523404698" </w:instrText>
      </w:r>
      <w:r>
        <w:rPr>
          <w:color w:val="auto"/>
          <w:highlight w:val="none"/>
        </w:rPr>
        <w:fldChar w:fldCharType="separate"/>
      </w:r>
      <w:r>
        <w:rPr>
          <w:rStyle w:val="1164"/>
          <w:rFonts w:hint="eastAsia" w:ascii="宋体" w:hAnsi="宋体" w:cs="宋体"/>
          <w:color w:val="auto"/>
          <w:sz w:val="32"/>
          <w:szCs w:val="32"/>
          <w:highlight w:val="none"/>
          <w:u w:val="none"/>
        </w:rPr>
        <w:t xml:space="preserve">第四章  评标标准</w:t>
      </w:r>
      <w:r>
        <w:rPr>
          <w:rStyle w:val="1164"/>
          <w:rFonts w:hint="eastAsia" w:ascii="宋体" w:hAnsi="宋体" w:cs="宋体"/>
          <w:color w:val="auto"/>
          <w:sz w:val="32"/>
          <w:szCs w:val="32"/>
          <w:highlight w:val="none"/>
          <w:u w:val="none"/>
        </w:rPr>
        <w:fldChar w:fldCharType="end"/>
      </w:r>
      <w:r/>
    </w:p>
    <w:p>
      <w:pPr>
        <w:pStyle w:val="1212"/>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"_Toc523404699" \o "#_Toc523404699" </w:instrText>
      </w:r>
      <w:r>
        <w:rPr>
          <w:color w:val="auto"/>
          <w:highlight w:val="none"/>
        </w:rPr>
        <w:fldChar w:fldCharType="separate"/>
      </w:r>
      <w:r>
        <w:rPr>
          <w:rStyle w:val="1164"/>
          <w:rFonts w:hint="eastAsia" w:ascii="宋体" w:hAnsi="宋体" w:cs="宋体"/>
          <w:color w:val="auto"/>
          <w:sz w:val="32"/>
          <w:szCs w:val="32"/>
          <w:highlight w:val="none"/>
          <w:u w:val="none"/>
        </w:rPr>
        <w:t xml:space="preserve">第五章  拟签订的合同文本</w:t>
      </w:r>
      <w:r>
        <w:rPr>
          <w:rStyle w:val="1164"/>
          <w:rFonts w:hint="eastAsia" w:ascii="宋体" w:hAnsi="宋体" w:cs="宋体"/>
          <w:color w:val="auto"/>
          <w:sz w:val="32"/>
          <w:szCs w:val="32"/>
          <w:highlight w:val="none"/>
          <w:u w:val="none"/>
        </w:rPr>
        <w:fldChar w:fldCharType="end"/>
      </w:r>
      <w:r/>
    </w:p>
    <w:p>
      <w:pPr>
        <w:pStyle w:val="1212"/>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"_Toc523404700" \o "#_Toc523404700" </w:instrText>
      </w:r>
      <w:r>
        <w:rPr>
          <w:color w:val="auto"/>
          <w:highlight w:val="none"/>
        </w:rPr>
        <w:fldChar w:fldCharType="separate"/>
      </w:r>
      <w:r>
        <w:rPr>
          <w:rStyle w:val="1164"/>
          <w:rFonts w:hint="eastAsia" w:ascii="宋体" w:hAnsi="宋体" w:cs="宋体"/>
          <w:color w:val="auto"/>
          <w:sz w:val="32"/>
          <w:szCs w:val="32"/>
          <w:highlight w:val="none"/>
          <w:u w:val="none"/>
        </w:rPr>
        <w:t xml:space="preserve">第六章  采购需求</w:t>
      </w:r>
      <w:r>
        <w:rPr>
          <w:rStyle w:val="1164"/>
          <w:rFonts w:hint="eastAsia" w:ascii="宋体" w:hAnsi="宋体" w:cs="宋体"/>
          <w:color w:val="auto"/>
          <w:sz w:val="32"/>
          <w:szCs w:val="32"/>
          <w:highlight w:val="none"/>
          <w:u w:val="none"/>
        </w:rPr>
        <w:fldChar w:fldCharType="end"/>
      </w:r>
      <w:r/>
    </w:p>
    <w:p>
      <w:pPr>
        <w:pStyle w:val="1212"/>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"_Toc523404701" \o "#_Toc523404701" </w:instrText>
      </w:r>
      <w:r>
        <w:rPr>
          <w:color w:val="auto"/>
          <w:highlight w:val="none"/>
        </w:rPr>
        <w:fldChar w:fldCharType="separate"/>
      </w:r>
      <w:r>
        <w:rPr>
          <w:rStyle w:val="1164"/>
          <w:rFonts w:hint="eastAsia" w:ascii="宋体" w:hAnsi="宋体" w:cs="宋体"/>
          <w:color w:val="auto"/>
          <w:sz w:val="32"/>
          <w:szCs w:val="32"/>
          <w:highlight w:val="none"/>
          <w:u w:val="none"/>
        </w:rPr>
        <w:t xml:space="preserve">第七章  投标文件相关格</w:t>
      </w:r>
      <w:bookmarkStart w:id="2" w:name="_Hlt532911771"/>
      <w:r/>
      <w:bookmarkStart w:id="3" w:name="_Hlt532911772"/>
      <w:r>
        <w:rPr>
          <w:rStyle w:val="1164"/>
          <w:rFonts w:hint="eastAsia" w:ascii="宋体" w:hAnsi="宋体" w:cs="宋体"/>
          <w:color w:val="auto"/>
          <w:sz w:val="32"/>
          <w:szCs w:val="32"/>
          <w:highlight w:val="none"/>
          <w:u w:val="none"/>
        </w:rPr>
        <w:t xml:space="preserve">式</w:t>
      </w:r>
      <w:bookmarkEnd w:id="2"/>
      <w:r/>
      <w:bookmarkEnd w:id="3"/>
      <w:r>
        <w:rPr>
          <w:rStyle w:val="1164"/>
          <w:rFonts w:hint="eastAsia" w:ascii="宋体" w:hAnsi="宋体" w:cs="宋体"/>
          <w:color w:val="auto"/>
          <w:sz w:val="32"/>
          <w:szCs w:val="32"/>
          <w:highlight w:val="none"/>
          <w:u w:val="none"/>
        </w:rPr>
        <w:fldChar w:fldCharType="end"/>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32"/>
          <w:szCs w:val="32"/>
          <w:highlight w:val="none"/>
        </w:rPr>
        <w:fldChar w:fldCharType="end"/>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both"/>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both"/>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both"/>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rPr>
          <w:rFonts w:hint="eastAsia" w:ascii="宋体" w:hAnsi="宋体" w:cs="宋体"/>
          <w:b/>
          <w:bCs/>
          <w:color w:val="auto"/>
          <w:sz w:val="24"/>
          <w:highlight w:val="none"/>
        </w:rPr>
      </w:pPr>
      <w:r/>
      <w:bookmarkStart w:id="4" w:name="_Toc523404695"/>
      <w:r>
        <w:rPr>
          <w:rFonts w:hint="eastAsia" w:ascii="宋体" w:hAnsi="宋体" w:cs="宋体"/>
          <w:b/>
          <w:bCs/>
          <w:color w:val="auto"/>
          <w:sz w:val="32"/>
          <w:szCs w:val="32"/>
          <w:highlight w:val="none"/>
        </w:rPr>
        <w:t xml:space="preserve">第一章  投标邀请</w:t>
      </w:r>
      <w:bookmarkEnd w:id="4"/>
      <w:r/>
      <w:r/>
    </w:p>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720"/>
        <w:spacing w:line="520" w:lineRule="exact"/>
        <w:rPr>
          <w:rFonts w:hint="eastAsia" w:ascii="宋体" w:hAnsi="宋体" w:cs="宋体"/>
          <w:color w:val="auto"/>
          <w:sz w:val="24"/>
          <w:highlight w:val="none"/>
        </w:rPr>
      </w:pPr>
      <w:r>
        <w:rPr>
          <w:rFonts w:hint="eastAsia" w:ascii="宋体" w:hAnsi="宋体" w:cs="宋体"/>
          <w:color w:val="auto"/>
          <w:sz w:val="24"/>
          <w:highlight w:val="none"/>
          <w:u w:val="single"/>
          <w:lang w:eastAsia="zh-CN"/>
        </w:rPr>
        <w:t xml:space="preserve">大洲设计咨询集团有限公司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徐州市公安局交通管理支队</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非现场执法设备和交通诱导屏社会化管养服务项目</w:t>
      </w:r>
      <w:r>
        <w:rPr>
          <w:rFonts w:hint="eastAsia" w:ascii="宋体" w:hAnsi="宋体" w:cs="宋体"/>
          <w:color w:val="auto"/>
          <w:sz w:val="24"/>
          <w:highlight w:val="none"/>
        </w:rPr>
        <w:t xml:space="preserve">”进行公开招标采购，现邀请符合相关条件的投标人投标。</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一、项目名称和项目编号</w:t>
      </w:r>
      <w:r/>
    </w:p>
    <w:p>
      <w:pPr>
        <w:ind w:firstLine="48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（一）</w:t>
      </w: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非现场执法设备和交通诱导屏社会化管养服务项目</w:t>
      </w:r>
      <w:r/>
    </w:p>
    <w:p>
      <w:pPr>
        <w:ind w:firstLine="48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JSZC-320300-JSDZ-G2026-0055</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二、对投标人的资格要求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详见本项目公开招标公告。</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三、获取招标文件</w:t>
      </w:r>
      <w:bookmarkEnd w:id="1"/>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（一）潜在投标人访问电子招标投标交易平台的网络地址和方法：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潜在供应商访问“苏采云”系统的网络地址和方法：“苏采云”系统的网址：http://jszfcg.jsczt.cn/；或进入徐州政府采购网（网址：http://czj.xz.gov.cn/Home/HomeIndex）--业务工作--用户登录，点击“苏采云”进入系统。</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（3）“CA数字证书”的获取：</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（二）采购代理机构将数据电文形式的招标文件加载至电子招标投标交易平台，供潜在投标人下载或者查阅。</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（三）售价：免费。</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四、投标有关信息</w:t>
      </w:r>
      <w:r/>
    </w:p>
    <w:p>
      <w:pPr>
        <w:ind w:firstLine="480"/>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auto"/>
          <w:sz w:val="24"/>
          <w:highlight w:val="none"/>
        </w:rPr>
        <w:t xml:space="preserve">（一）投标截止时间：</w:t>
      </w:r>
      <w:r>
        <w:rPr>
          <w:rFonts w:hint="eastAsia" w:ascii="宋体" w:hAnsi="宋体" w:cs="宋体"/>
          <w:color w:val="000000" w:themeColor="text1"/>
          <w:sz w:val="24"/>
          <w:highlight w:val="none"/>
          <w14:textFill>
            <w14:solidFill>
              <w14:schemeClr w14:val="tx1"/>
            </w14:solidFill>
          </w14:textFill>
        </w:rPr>
        <w:t xml:space="preserve">2026年</w:t>
      </w:r>
      <w:r>
        <w:rPr>
          <w:rFonts w:hint="eastAsia" w:ascii="宋体" w:hAnsi="宋体" w:cs="宋体"/>
          <w:color w:val="000000" w:themeColor="text1"/>
          <w:sz w:val="24"/>
          <w:highlight w:val="none"/>
          <w14:textFill>
            <w14:solidFill>
              <w14:schemeClr w14:val="tx1"/>
            </w14:solidFill>
          </w14:textFill>
        </w:rPr>
        <w:t xml:space="preserve">0</w:t>
      </w:r>
      <w:r>
        <w:rPr>
          <w:rFonts w:hint="eastAsia" w:ascii="宋体" w:hAnsi="宋体" w:cs="宋体"/>
          <w:color w:val="000000" w:themeColor="text1"/>
          <w:sz w:val="24"/>
          <w:highlight w:val="none"/>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0</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日北京时间9</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30。</w:t>
      </w:r>
      <w:r/>
    </w:p>
    <w:p>
      <w:pPr>
        <w:ind w:firstLine="480"/>
        <w:spacing w:line="520" w:lineRule="exact"/>
        <w:rPr>
          <w:rFonts w:hint="eastAsia" w:ascii="宋体" w:hAnsi="宋体" w:cs="宋体"/>
          <w:color w:val="auto"/>
          <w:sz w:val="24"/>
          <w:highlight w:val="none"/>
        </w:rPr>
      </w:pPr>
      <w:r>
        <w:rPr>
          <w:rFonts w:hint="eastAsia" w:ascii="宋体" w:hAnsi="宋体" w:cs="宋体"/>
          <w:color w:val="000000" w:themeColor="text1"/>
          <w:sz w:val="24"/>
          <w:highlight w:val="none"/>
          <w14:textFill>
            <w14:solidFill>
              <w14:schemeClr w14:val="tx1"/>
            </w14:solidFill>
          </w14:textFill>
        </w:rPr>
        <w:t xml:space="preserve">（二）开标时间：2026年</w:t>
      </w:r>
      <w:r>
        <w:rPr>
          <w:rFonts w:hint="eastAsia" w:ascii="宋体" w:hAnsi="宋体" w:cs="宋体"/>
          <w:color w:val="000000" w:themeColor="text1"/>
          <w:sz w:val="24"/>
          <w:highlight w:val="none"/>
          <w14:textFill>
            <w14:solidFill>
              <w14:schemeClr w14:val="tx1"/>
            </w14:solidFill>
          </w14:textFill>
        </w:rPr>
        <w:t xml:space="preserve">0</w:t>
      </w:r>
      <w:r>
        <w:rPr>
          <w:rFonts w:hint="eastAsia" w:ascii="宋体" w:hAnsi="宋体" w:cs="宋体"/>
          <w:color w:val="000000" w:themeColor="text1"/>
          <w:sz w:val="24"/>
          <w:highlight w:val="none"/>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0</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日北京时间</w:t>
      </w:r>
      <w:r>
        <w:rPr>
          <w:rFonts w:hint="eastAsia" w:ascii="宋体" w:hAnsi="宋体" w:cs="宋体"/>
          <w:color w:val="auto"/>
          <w:sz w:val="24"/>
          <w:highlight w:val="none"/>
        </w:rPr>
        <w:t xml:space="preserve">9</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30。</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（三）开标地点：“苏采云”系统（网址： http://jszfcg.jsczt.cn/）“开标大厅”或进入徐州政府采购网（网址：http://czj.xz.gov.cn/Home/HomeIndex）-业务工作 -用户登录，点击“苏采云”进入系统“开标大厅”。</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五、采购人</w:t>
      </w:r>
      <w:r/>
    </w:p>
    <w:p>
      <w:pPr>
        <w:ind w:firstLine="48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（一）名称：</w:t>
      </w:r>
      <w:r>
        <w:rPr>
          <w:rFonts w:hint="eastAsia" w:ascii="宋体" w:hAnsi="宋体" w:cs="宋体"/>
          <w:color w:val="auto"/>
          <w:sz w:val="24"/>
          <w:highlight w:val="none"/>
          <w:lang w:eastAsia="zh-CN"/>
        </w:rPr>
        <w:t xml:space="preserve">徐州市公安局交通管理支队</w:t>
      </w:r>
      <w:r/>
    </w:p>
    <w:p>
      <w:pPr>
        <w:pStyle w:val="940"/>
        <w:ind w:firstLine="480"/>
        <w:spacing w:line="520" w:lineRule="exact"/>
        <w:rPr>
          <w:rFonts w:hint="eastAsia" w:ascii="宋体" w:hAnsi="宋体" w:eastAsia="宋体" w:cs="宋体"/>
          <w:color w:val="auto"/>
          <w:highlight w:val="none"/>
          <w:lang w:eastAsia="zh-CN"/>
        </w:rPr>
      </w:pPr>
      <w:r>
        <w:rPr>
          <w:rFonts w:hint="eastAsia" w:ascii="宋体" w:hAnsi="宋体" w:cs="宋体"/>
          <w:color w:val="auto"/>
          <w:highlight w:val="none"/>
        </w:rPr>
        <w:t xml:space="preserve">（二）地址：</w:t>
      </w:r>
      <w:r>
        <w:rPr>
          <w:rFonts w:hint="eastAsia" w:ascii="宋体" w:hAnsi="宋体" w:cs="宋体"/>
          <w:color w:val="auto"/>
          <w:highlight w:val="none"/>
          <w:lang w:eastAsia="zh-CN"/>
        </w:rPr>
        <w:t xml:space="preserve">徐州市泉山区祥湖路3号</w:t>
      </w:r>
      <w:r/>
    </w:p>
    <w:p>
      <w:pPr>
        <w:pStyle w:val="940"/>
        <w:ind w:firstLine="480"/>
        <w:spacing w:line="520" w:lineRule="exac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（三）联系方法：</w:t>
      </w:r>
      <w:r>
        <w:rPr>
          <w:rFonts w:hint="eastAsia" w:ascii="宋体" w:hAnsi="宋体" w:cs="宋体"/>
          <w:color w:val="auto"/>
          <w:highlight w:val="none"/>
          <w:lang w:val="en-US" w:eastAsia="zh-CN"/>
        </w:rPr>
        <w:t xml:space="preserve">何牧宇        </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（四）采购项目联系人：0516-83642990</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六、采购代理机构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（一）名称：</w:t>
      </w:r>
      <w:r>
        <w:rPr>
          <w:rFonts w:hint="eastAsia" w:ascii="宋体" w:hAnsi="宋体" w:cs="宋体"/>
          <w:color w:val="auto"/>
          <w:sz w:val="24"/>
          <w:highlight w:val="none"/>
          <w:lang w:eastAsia="zh-CN"/>
        </w:rPr>
        <w:t xml:space="preserve">大洲设计咨询集团有限公司</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（二）地址：</w:t>
      </w:r>
      <w:r>
        <w:rPr>
          <w:rFonts w:hint="eastAsia" w:ascii="宋体" w:hAnsi="宋体" w:cs="宋体"/>
          <w:color w:val="auto"/>
          <w:sz w:val="24"/>
          <w:highlight w:val="none"/>
          <w:lang w:eastAsia="zh-CN"/>
        </w:rPr>
        <w:t xml:space="preserve">徐州市云龙区世茂广场钻石国际D座12楼</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（三）采购项目联系人：</w:t>
      </w:r>
      <w:r>
        <w:rPr>
          <w:rFonts w:hint="eastAsia" w:ascii="宋体" w:hAnsi="宋体" w:cs="宋体"/>
          <w:color w:val="auto"/>
          <w:sz w:val="24"/>
          <w:highlight w:val="none"/>
          <w:lang w:val="en-US" w:eastAsia="zh-CN"/>
        </w:rPr>
        <w:t xml:space="preserve">王建成、李静</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（四）联系电话：0516-</w:t>
      </w:r>
      <w:r>
        <w:rPr>
          <w:rFonts w:hint="eastAsia" w:ascii="宋体" w:hAnsi="宋体" w:cs="宋体"/>
          <w:color w:val="auto"/>
          <w:sz w:val="24"/>
          <w:highlight w:val="none"/>
          <w:lang w:val="en-US" w:eastAsia="zh-CN"/>
        </w:rPr>
        <w:t xml:space="preserve">83663536</w:t>
      </w:r>
      <w:r/>
    </w:p>
    <w:p>
      <w:pPr>
        <w:ind w:firstLine="480"/>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pStyle w:val="1136"/>
        <w:rPr>
          <w:rFonts w:hint="eastAsia" w:ascii="宋体" w:hAnsi="宋体" w:eastAsia="宋体" w:cs="宋体"/>
          <w:color w:val="auto"/>
          <w:sz w:val="32"/>
          <w:szCs w:val="32"/>
          <w:highlight w:val="none"/>
        </w:rPr>
      </w:pPr>
      <w:r/>
      <w:bookmarkStart w:id="5" w:name="_Toc523404696"/>
      <w:r/>
      <w:bookmarkStart w:id="6" w:name="_Toc522790131"/>
      <w:r>
        <w:rPr>
          <w:rFonts w:hint="eastAsia" w:ascii="宋体" w:hAnsi="宋体" w:eastAsia="宋体" w:cs="宋体"/>
          <w:color w:val="auto"/>
          <w:sz w:val="32"/>
          <w:szCs w:val="32"/>
          <w:highlight w:val="none"/>
        </w:rPr>
        <w:t xml:space="preserve">第二章  投标人须知</w:t>
      </w:r>
      <w:bookmarkEnd w:id="5"/>
      <w:r/>
      <w:bookmarkEnd w:id="6"/>
      <w:r/>
      <w:r/>
    </w:p>
    <w:p>
      <w:pPr>
        <w:ind w:firstLine="562"/>
        <w:jc w:val="center"/>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一、总则</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（一）采购人。采购人即指依法进行政府采购的国家机关、事业单位和团体组织。</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（二）政府招标采购方式。政府采购货物或服务（以下简称“货物服务”）的招标方式，分为公开招标和邀请招标。</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（五）采购人委托采购代理机构代理招标的，采购代理机构必须在采购人委托的范围内依法开展采购活动。</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（六）投标人的资格条件：</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投标人是指响应招标、参加投标竞争的法人、其他组织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依法登记注册的其他组织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有合法有效的注册登记文件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或者自然人。</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2.投标人授权代表系指法定代表人（负责人）或受法人委托的受托人。</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（七）投标费用：投标人应承担所有与准备和参加投标有关的费用。无论投标的结果如何，采购代理机构对上述费用不承担任何责任和义务。</w:t>
      </w:r>
      <w:r/>
    </w:p>
    <w:p>
      <w:pPr>
        <w:ind w:firstLine="562"/>
        <w:jc w:val="center"/>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二、招标</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（八）招标文件应包括以下内容：</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第一章，投标邀请；</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第二章，投标人须知；</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第三章，投标资料表；</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第四章，评标标准；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第五章，拟签订的合同文本；</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第六章，采购需求；</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第七章，投标文件相关格式。</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（九）招标文件澄清或者修改：</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2.现场考察以本文件第三章《投标资料表》中的要求为准。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3.开标前答疑会以本文件第三章《投标资料表》中的要求为准。</w:t>
      </w:r>
      <w:r/>
    </w:p>
    <w:p>
      <w:pPr>
        <w:ind w:firstLine="562"/>
        <w:jc w:val="center"/>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三、投标</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（十）投标人应当按照招标文件的要求编制投标文件。投标文件应对招标文件提出的要求和条件作出实质性响应。</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（十一）投标文件的语言。投标文件以及投标人与采购代理机构就有关投标的往来函电均应使用本文件第三章《投标资料表》规定的语言书写，否则无效。</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（十二）投标文件的构成：</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1.投标文件的构成以本文件第三章《投标资料表》中的要求为准。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2.投标人应当提交的资格、资信证明文件，以本文件第三章《投标资料表》中的所提要求为准。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（十三）投标函和价格表、商务条件、交货和提供服务的时间：</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1.投标函和价格表的要求见本章（十二）、（十三），格式见本文件第七章《投标文件相关格式》中《投标函》和《开标一览表》。</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2.商务条件以本文件第三章《投标资料表》中的要求为准。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3.交货和提供服务的时间，以本文件第三章《投标资料表》中所提要求为准。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（十四）投标报价要求：</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1.投标人应按照招标文件的要求报出分项价格和总价。</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2.投标人应按照招标文件的要求进行报价，如投标人作出偏离，应在《偏离表》中列出。</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3.采购人不支付报价以外的任何费用。</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5.投标人只能提交一个投标价格，投标人提交多个价格的投标文件，在资格性、符合性检查时按照无效投标处理。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（十五）投标货币。以本文件第三章《投标资料表》中所提要求为准。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（十六）投标有效期：</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1.投标有效期为开标之日后90天。采购人可以要求对投标有效期延长一次，但该延长期最长不得超过30天。</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2.采购人要求延长投标有效期的，</w:t>
      </w:r>
      <w:r>
        <w:rPr>
          <w:rFonts w:hint="eastAsia" w:ascii="宋体" w:hAnsi="宋体" w:cs="宋体"/>
          <w:color w:val="auto"/>
          <w:sz w:val="24"/>
          <w:highlight w:val="none"/>
          <w:lang w:eastAsia="zh-CN"/>
        </w:rPr>
        <w:t xml:space="preserve">必须</w:t>
      </w:r>
      <w:r>
        <w:rPr>
          <w:rFonts w:hint="eastAsia" w:ascii="宋体" w:hAnsi="宋体" w:cs="宋体"/>
          <w:color w:val="auto"/>
          <w:sz w:val="24"/>
          <w:highlight w:val="none"/>
        </w:rPr>
        <w:t xml:space="preserve">在距投标有效期满20日之前，以书面形式通知投标人，如果有关投标人同意延长投标有效期的要求，其应在原投标有效期期满前以书面形式向采购人确认。</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3.如果采购人发出要求延长投标有效期的通知，并在投标有效期届满前，没有收到投标人同意的书面通知，则视为该投标人不接受上述延期的要求。</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（十七）投标文件的编制要求和签署要求：</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（1）投标人应由其法定代表人或法定代表人授权代表在规定的网上投标时间，凭 CA 证书</w:t>
      </w:r>
      <w:r>
        <w:rPr>
          <w:rFonts w:hint="eastAsia" w:ascii="宋体" w:hAnsi="宋体" w:cs="宋体"/>
          <w:color w:val="auto"/>
          <w:sz w:val="24"/>
          <w:highlight w:val="none"/>
          <w:lang w:eastAsia="zh-CN"/>
        </w:rPr>
        <w:t xml:space="preserve">登录</w:t>
      </w:r>
      <w:r>
        <w:rPr>
          <w:rFonts w:hint="eastAsia" w:ascii="宋体" w:hAnsi="宋体" w:cs="宋体"/>
          <w:color w:val="auto"/>
          <w:sz w:val="24"/>
          <w:highlight w:val="none"/>
        </w:rPr>
        <w:t xml:space="preserve">“苏采云”系统在线编制投标文件（电子数据），并在投标截止时间之前上传投标文件。</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（2）投标人应对 CA 证书妥善保管，如被他人盗用投标，因此带来的结果均由投标人自行承担。</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（3）投标人应当对招标文件提出的要求和条件作出实质性响应，并在电子投标系统逐条应答。</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（4）投标人应对要求提供的资格证明文件（如资质证书、资格证书）、技术资料（如白皮书、彩页、手册、检测报告等）扫描上传至投标系统。</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（十八）投标文件的盖章要求：</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投标文件的盖章要求，以本文件第三章《投标资料表》中所提要求为准。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（十九）提交投标文件的截止时间和收到投标文件后注意事项。投标人应在招标文件要求的提交投标文件的截止时间前，将投标文件提交至“苏采云”系统。</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（二十）凡在招标文件要求提交投标文件的截止时间之后送达的投标文件，均为无效投标文件，采购代理机构应当拒收。在规定时间内各投标人携带CA锁进行网上解密。</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（二十二）本项目不允许分包。</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（二十三）投标人应当遵循公平竞争的原则，不得恶意串通，不得妨碍其他投标人的竞争行为，不得损害采购人或者其他投标人的合法权益。</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在评标过程中发现投标人有上述情形的，评标委员会应当认定其投标无效，并书面报告本级财政部门。</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（二十四）有下列情形之一的，其投标无效。</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1.不同投标人的投标文件，由同一单位或者个人编制；</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2.不同投标人委托同一单位或者个人办理投标事宜；</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3.不同投标人的投标文件中，所载明的项目管理成员或联系人为同一人；</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4.不同投标人的投标文件，异常一致或者投标报价呈规律性差异；</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5.不同投标人投标文件内容存在非正常一致、项目组成员出现同一人、投标文件中错误（ 或异常）一致或雷同、电子文档信息一致或雷同的、投标报价呈规律性差异的；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6.电子投标文件未按规定期限投标的，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7.电子投标文件未按招标文件要求签章的；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8.投标人未在规定时间内解密电子投标文件的；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9.投标文件未按招标文件规定的内容和要求填写的；没有在投标系统指定位置上传对应文件、材料的；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10.不具备招标文件中规定的资格要求的；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11.报价超过招标文件中规定的预算金额或者最高限价的；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12.投标文件含有采购人不能接受的附加条件的；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13.</w:t>
      </w:r>
      <w:r>
        <w:rPr>
          <w:rFonts w:hint="eastAsia" w:ascii="宋体" w:hAnsi="宋体" w:cs="宋体"/>
          <w:color w:val="auto"/>
          <w:sz w:val="24"/>
          <w:highlight w:val="none"/>
          <w:lang w:eastAsia="zh-CN"/>
        </w:rPr>
        <w:t xml:space="preserve">法律法规</w:t>
      </w:r>
      <w:r>
        <w:rPr>
          <w:rFonts w:hint="eastAsia" w:ascii="宋体" w:hAnsi="宋体" w:cs="宋体"/>
          <w:color w:val="auto"/>
          <w:sz w:val="24"/>
          <w:highlight w:val="none"/>
        </w:rPr>
        <w:t xml:space="preserve">和招标文件规定的其他无效情形。</w:t>
      </w:r>
      <w:r/>
    </w:p>
    <w:p>
      <w:pPr>
        <w:ind w:firstLine="562"/>
        <w:jc w:val="center"/>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四、开标</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（二十五）开标：</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1.开标时间及地点。开标应当在招标文件确定的提交投标文件截止时间的同一时间公开进行；开标地点应当为招标文件中预先确定的地点。</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2.由电子招标投标交易平台主持，邀请投标人参加。</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3.所有投标单位使用 CA 证书在开标时间时，解密各自投标文件，由工作人员操作系统进行开标，投标人不足3家的，不得评标。</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562"/>
        <w:jc w:val="center"/>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五、评标</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（二十六）公开招标采购项目开标结束后，采购人依法对投标人的资格进行审查。合格投标人不足3家的，不得评标。</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1.评标工作由采购代理机构负责组织，并履行下列职责：</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（1）核对评审专家身份和采购人代表授权函，对评审专家在政府采购活动中的职责履行情况予以记录，并及时将有关违法违规行为向财政部门报告；</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（2）宣布评标纪律；</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（3）公布投标人名单，告知评审专家应当回避的情形；</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（4）组织评标委员会推选评标组长（采购人代表不得担任组长）；</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（5）在评标期间采取必要的通讯管理措施，保证评标活动不受外界干扰；</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（6）根据评标委员会的要求介绍政府采购相关政策法规、招标文件；</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（8）核对评标结果，对有《</w:t>
      </w:r>
      <w:r>
        <w:rPr>
          <w:color w:val="auto"/>
          <w:highlight w:val="none"/>
        </w:rPr>
        <w:fldChar w:fldCharType="begin"/>
      </w:r>
      <w:r>
        <w:rPr>
          <w:color w:val="auto"/>
          <w:highlight w:val="none"/>
        </w:rPr>
        <w:instrText xml:space="preserve"> HYPERLINK "http://www.caigou2003.com/" \t "_blank" </w:instrText>
      </w:r>
      <w:r>
        <w:rPr>
          <w:color w:val="auto"/>
          <w:highlight w:val="none"/>
        </w:rPr>
        <w:fldChar w:fldCharType="separate"/>
      </w:r>
      <w:r>
        <w:rPr>
          <w:rFonts w:hint="eastAsia" w:ascii="宋体" w:hAnsi="宋体" w:cs="宋体"/>
          <w:color w:val="auto"/>
          <w:sz w:val="24"/>
          <w:highlight w:val="none"/>
        </w:rPr>
        <w:t xml:space="preserve">政府采购</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货物和服务招标投标管理办法》第六十四条规定情形的，应要求评标委员会复核或者书面说明理由，评标委员会拒绝的，应予记录并向本级财政部门报告；</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（9）评审工作完成后，按照规定向评审专家支付劳务报酬和异地评审差旅费，不得向评审专家以外的其他人员支付评审劳务报酬； </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（10）处理与评标有关的其他事项。</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2.评标委员会负责具体评标事务，并独立履行下列职责：</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（1）审查、评价投标文件是否符合招标文件的商务、技术等实质性要求；</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（2）要求投标人对投标文件有关事项作出澄清或者说明；</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（3）对投标文件进行比较和评价；</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（4）确定中标候选人名单，以及根据采购人委托直接确定投标人；</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（5）向采购人、采购代理机构或有关部门报告评标中发现的违法行为。</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（二十七）评标方法分为最低评标价法和综合评分法。</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（二十八）评标</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1.评标工作程序：</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（1）投标文件初审。</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①资格性审查。</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②符合性审查。</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（2）澄清有关问题。</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（3）比较与评价。</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（4）推荐中标候选人名单。</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（5）编写评审报告（评标报告）。</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3.采用</w:t>
      </w:r>
      <w:r>
        <w:rPr>
          <w:color w:val="auto"/>
          <w:highlight w:val="none"/>
        </w:rPr>
        <w:fldChar w:fldCharType="begin"/>
      </w:r>
      <w:r>
        <w:rPr>
          <w:color w:val="auto"/>
          <w:highlight w:val="none"/>
        </w:rPr>
        <w:instrText xml:space="preserve"> HYPERLINK "http://lilun.caigou2003.com/recijiedu/2365668.html" \t "_blank" </w:instrText>
      </w:r>
      <w:r>
        <w:rPr>
          <w:color w:val="auto"/>
          <w:highlight w:val="none"/>
        </w:rPr>
        <w:fldChar w:fldCharType="separate"/>
      </w:r>
      <w:r>
        <w:rPr>
          <w:rFonts w:hint="eastAsia" w:ascii="宋体" w:hAnsi="宋体" w:cs="宋体"/>
          <w:color w:val="auto"/>
          <w:sz w:val="24"/>
          <w:highlight w:val="none"/>
        </w:rPr>
        <w:t xml:space="preserve">最低评标价法</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采用</w:t>
      </w:r>
      <w:r>
        <w:rPr>
          <w:color w:val="auto"/>
          <w:highlight w:val="none"/>
        </w:rPr>
        <w:fldChar w:fldCharType="begin"/>
      </w:r>
      <w:r>
        <w:rPr>
          <w:color w:val="auto"/>
          <w:highlight w:val="none"/>
        </w:rPr>
        <w:instrText xml:space="preserve"> HYPERLINK "http://lilun.caigou2003.com/recijiedu/2365667.html" \o "http://lilun.caigou2003.com/recijiedu/2365667.html" </w:instrText>
      </w:r>
      <w:r>
        <w:rPr>
          <w:color w:val="auto"/>
          <w:highlight w:val="none"/>
        </w:rPr>
        <w:fldChar w:fldCharType="separate"/>
      </w:r>
      <w:r>
        <w:rPr>
          <w:rFonts w:hint="eastAsia" w:ascii="宋体" w:hAnsi="宋体" w:cs="宋体"/>
          <w:color w:val="auto"/>
          <w:sz w:val="24"/>
          <w:highlight w:val="none"/>
        </w:rPr>
        <w:t xml:space="preserve">综合评分法</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的采购项目，对提供相同品牌产品且通过资格审查、符合性审查的不同投标人参加同一合同项下投标的，按一家投标人计算，评审后得分最高的同品牌投标人获得投标人推荐资格；评审得分相同的，由评标委员会按照招标文件规定的方式确定一个投标人获得投标人推荐资格。招标文件未规定采取随机抽取方式确定的，其他同品牌投标人不作为中标候选人。</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非单一产品采购项目，多家投标人提供的核心产品品牌相同的，按前两款规定处理。</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（二十九）投标文件报价出现前后不一致的，按照下列规定修正：</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1.投标文件中开标一览表（报价表）内容与投标文件中相应内容不一致的，以开标一览表（报价表）为准；</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4.总价金额与按单价合计金额不一致的，以单价金额计算结果为准。</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after="0" w:line="360" w:lineRule="auto"/>
        <w:widowControl/>
        <w:rPr>
          <w:rFonts w:hint="eastAsia" w:ascii="宋体" w:hAnsi="宋体" w:cs="宋体"/>
          <w:i/>
          <w:color w:val="auto"/>
          <w:sz w:val="24"/>
          <w:highlight w:val="none"/>
        </w:rPr>
      </w:pPr>
      <w:r>
        <w:rPr>
          <w:rFonts w:hint="eastAsia" w:ascii="宋体" w:hAnsi="宋体" w:cs="宋体"/>
          <w:color w:val="auto"/>
          <w:sz w:val="24"/>
          <w:highlight w:val="none"/>
        </w:rPr>
        <w:t xml:space="preserve">评标中需要投标人对投标文件澄清或者说明的，应当通过“苏采云”系统交换数据电文。在评标期间，请投标人保持在线。</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加盖电子签章）形式。投标人不能证明其报价合理性的，评标委员会应当将其作为无效投标处理。</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评标委员会启动异常低价投标（响应）审查的情形和具体要求，包括</w:t>
      </w:r>
      <w:r>
        <w:rPr>
          <w:rFonts w:hint="eastAsia" w:ascii="宋体" w:hAnsi="宋体" w:cs="宋体"/>
          <w:b/>
          <w:bCs/>
          <w:color w:val="auto"/>
          <w:sz w:val="24"/>
          <w:highlight w:val="none"/>
          <w:lang w:eastAsia="zh-CN"/>
        </w:rPr>
        <w:t xml:space="preserve">：</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（1）评审过程中出现下列情形之一的，评标委员会应当启动异常低价投标（响应）审查程序：</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①投标（响应）报价低于全部通过符合性审查供应商投标（响应）报价平均值50%的，即投标（响应）报价</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全部通过符合性审查供应商投标（响应）报价平均值×50%</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②投标（响应）报价低于通过符合性审查的次低报价供应商投标（响应）报价50%的，即投标（响应）报价</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通过符合性审查的次低报价供应商投标（响应）报价×50%</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③投标（响应）报价低于采购项目最高限价45%的，即投标（响应）报价</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采购项目最高限价×45%</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④评标委员会认定的供应商报价过低、有可能影响产品质量或者不能诚信履约的其他情形。</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（2）评审委员会启动异常低价投标审查后，应当要求相关供应商在评标现场合理的时间内通过“苏采云”系统（使用“CA数字证书”</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加盖电子签章）对投标价格作出解释</w:t>
      </w:r>
      <w:r>
        <w:rPr>
          <w:rFonts w:hint="eastAsia" w:ascii="宋体" w:hAnsi="宋体" w:cs="宋体"/>
          <w:b/>
          <w:bCs/>
          <w:color w:val="auto"/>
          <w:sz w:val="24"/>
          <w:highlight w:val="none"/>
          <w:lang w:eastAsia="zh-CN"/>
        </w:rPr>
        <w:t xml:space="preserve">，并</w:t>
      </w:r>
      <w:r>
        <w:rPr>
          <w:rFonts w:hint="eastAsia" w:ascii="宋体" w:hAnsi="宋体" w:cs="宋体"/>
          <w:b/>
          <w:bCs/>
          <w:color w:val="auto"/>
          <w:sz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（4）异常低价投标审查的启动原因、审查意见和审查结果应当在评标报告中记录，并随供应商提供的相关书面说明及证明材料，以及评标委员会有关互联网浏览、查询历史一并归档。</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特别说明：“苏采云”系统通过“江苏省政府采购一体化不见面开标大厅”提醒供应商。供应商自行查看，供应商因自身原因不及时查看导致没收到信息，“苏采云”系统不承担任何责任。</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相关内容和要求见：《中华人民共和国政府采购法</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中华人民共和国政府采购法实施条例》及《财政部关于推动解决政府采购异常低价问题的通知》（财库〔2026〕2号）。</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（三十二）废标条款：</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出现下列情形之一的，应予废标。</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1.符合专业条件的投标人或者对招标文件作实质响应的投标人不足三家的；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2.出现影响采购公正的违法、违规行为的；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3.投标人的报价均超过了采购预算，采购人不能支付的；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4.因重大变故，采购任务取消的。</w:t>
      </w:r>
      <w:r/>
    </w:p>
    <w:p>
      <w:pPr>
        <w:ind w:firstLine="562"/>
        <w:jc w:val="center"/>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六、定标</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（三十三）采购代理机构应当在评标结束后2个工作日内将评标报告送采购人。</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（三十四）采购人应当自收到评标报告之日起5个工作日内，在评标报告确定的中标候选人名单中按顺序确定投标人。</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七、政府采购合同</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（三十六）签订政府采购合同（合同签订方式）：</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1.采购人应当自中标通知书发出之日起30日内，按照招标文件和投标人投标文件的规定，与投标人签订书面合同。所签订的合同不得对招标文件确定的事项和投标人投标文件作实质性修改。</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采购人不得向投标人提出任何不合理的要求作为签订合同的条件。</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2.中标人无正当理由拒绝</w:t>
      </w:r>
      <w:r>
        <w:rPr>
          <w:rFonts w:hint="eastAsia" w:ascii="宋体" w:hAnsi="宋体" w:cs="宋体"/>
          <w:color w:val="auto"/>
          <w:sz w:val="24"/>
          <w:highlight w:val="none"/>
          <w:lang w:eastAsia="zh-CN"/>
        </w:rPr>
        <w:t xml:space="preserve">签订</w:t>
      </w:r>
      <w:r>
        <w:rPr>
          <w:rFonts w:hint="eastAsia" w:ascii="宋体" w:hAnsi="宋体" w:cs="宋体"/>
          <w:color w:val="auto"/>
          <w:sz w:val="24"/>
          <w:highlight w:val="none"/>
        </w:rPr>
        <w:t xml:space="preserve">合同的，或在签订书面合同时向招标人提出修改合同或者附加条件，招标人取消其中标资格，其投标保证金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如有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不予退还；给招标人造成的损失超过投标保证金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如有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数额的，中标人还应当对超过部分予以赔偿。该损失包括但不限于重新招标费用、成交价格高于本次招标价格部分、诉讼费、律师费等费用。对依法必须进行招标的项目的中标人，由有关行政监督部门责令改正。</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3.中标</w:t>
      </w:r>
      <w:r>
        <w:rPr>
          <w:rFonts w:hint="eastAsia" w:ascii="宋体" w:hAnsi="宋体" w:cs="宋体"/>
          <w:color w:val="auto"/>
          <w:sz w:val="24"/>
          <w:highlight w:val="none"/>
          <w:lang w:val="en-US" w:eastAsia="zh-CN"/>
        </w:rPr>
        <w:t xml:space="preserve">人</w:t>
      </w:r>
      <w:r>
        <w:rPr>
          <w:rFonts w:hint="eastAsia" w:ascii="宋体" w:hAnsi="宋体" w:cs="宋体"/>
          <w:color w:val="auto"/>
          <w:sz w:val="24"/>
          <w:highlight w:val="none"/>
        </w:rPr>
        <w:t xml:space="preserve">或者投标人拒绝与采购人签订合同的，采购人可以按照评审报告推荐的中标或者成交候选人名单排序，确定下一个候选人为中标人，也可以重新开展政府采购活动。</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（三十七）采购人与投标人应当根据合同的约定依法履行合同义务。政府采购合同的履行、违约责任和解决争议的方法等，</w:t>
      </w:r>
      <w:r>
        <w:rPr>
          <w:rFonts w:hint="eastAsia" w:ascii="宋体" w:hAnsi="宋体" w:cs="宋体"/>
          <w:color w:val="auto"/>
          <w:sz w:val="24"/>
          <w:highlight w:val="none"/>
          <w:lang w:eastAsia="zh-CN"/>
        </w:rPr>
        <w:t xml:space="preserve">按照《中华人民共和国</w:t>
      </w:r>
      <w:r>
        <w:rPr>
          <w:rFonts w:hint="eastAsia" w:ascii="宋体" w:hAnsi="宋体" w:cs="宋体"/>
          <w:color w:val="auto"/>
          <w:sz w:val="24"/>
          <w:highlight w:val="none"/>
        </w:rPr>
        <w:t xml:space="preserve">民法典》相关条款执行。</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（三十八）履约保证金：</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1.中标人应在政府采购合同签订后，向采购人提交本文件第三章《投标资料表》中规定金额的履约保证金</w:t>
      </w:r>
      <w:r>
        <w:rPr>
          <w:rFonts w:hint="eastAsia" w:ascii="宋体" w:hAnsi="宋体" w:cs="宋体"/>
          <w:color w:val="auto"/>
          <w:sz w:val="24"/>
          <w:highlight w:val="none"/>
          <w:lang w:eastAsia="zh-CN"/>
        </w:rPr>
        <w:t xml:space="preserve">。</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2.如果投标人没有遵守本章（三十八）1 或本章（三十九） 的规定，采购代理机构有权取消该中标决定。在此情况下，采购人可以与排位在投标人之后第一位的中标候选人签订政府采购合同，以此类推。</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（三十九）腐败和欺诈行为：</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1.采购代理机构、采购人、投标人等参与招投标的各方，均应在招标、采购、合同执行等过程中保持廉洁和最高的道德水准。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（1）腐败和欺诈行为的含义：</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②“欺诈行为”系指为了影响招标、采购和合同执行等过程，隐瞒事实真相，给买方、卖方、采购代理机构及他人造成损害的行为，其中包括投标人之间的串通行为。</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（2）如果被推荐的投标人有腐败和欺诈行为，将取消其中标资格。</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（3）如果投标人在任何时候，被法院及政府有关管理部门认定为有腐败和欺诈行为，采购代理机构有权拒绝其投标、取消其中标资格和撤销其已签署的合同。</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八、询问和质疑</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（四十）询问和质疑</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0"/>
        <w:spacing w:after="0"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九、电子招标投标交易平台</w:t>
      </w:r>
      <w:r/>
    </w:p>
    <w:p>
      <w:pPr>
        <w:ind w:firstLine="480"/>
        <w:spacing w:after="0"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（四十一）电子招标投标交易平台（即“苏采云”系统，网址：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）相关要求是本招标文件的组成部分。</w:t>
      </w:r>
      <w:r/>
    </w:p>
    <w:p>
      <w:pPr>
        <w:ind w:firstLine="480"/>
        <w:spacing w:after="0"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395" w:right="1418" w:bottom="1474" w:left="1474" w:header="851" w:footer="992" w:gutter="0"/>
          <w:pgNumType w:start="1"/>
          <w:cols w:num="1" w:sep="0" w:space="1701" w:equalWidth="1"/>
          <w:docGrid w:linePitch="360"/>
        </w:sectPr>
      </w:pPr>
      <w:r>
        <w:rPr>
          <w:rFonts w:hint="eastAsia" w:ascii="宋体" w:hAnsi="宋体" w:cs="宋体"/>
          <w:color w:val="auto"/>
          <w:sz w:val="24"/>
          <w:highlight w:val="none"/>
        </w:rPr>
        <w:t xml:space="preserve">特别说明：“苏采云”系统通过“江苏省政府采购一体化不见面开标大厅”提醒投标人。投标人自行查看，投标人因自身原因不及时查看导致</w:t>
      </w:r>
      <w:r>
        <w:rPr>
          <w:rFonts w:hint="eastAsia" w:ascii="宋体" w:hAnsi="宋体" w:cs="宋体"/>
          <w:color w:val="auto"/>
          <w:sz w:val="24"/>
          <w:highlight w:val="none"/>
          <w:lang w:val="en-US" w:eastAsia="zh-CN"/>
        </w:rPr>
        <w:t xml:space="preserve">未</w:t>
      </w:r>
      <w:r>
        <w:rPr>
          <w:rFonts w:hint="eastAsia" w:ascii="宋体" w:hAnsi="宋体" w:cs="宋体"/>
          <w:color w:val="auto"/>
          <w:sz w:val="24"/>
          <w:highlight w:val="none"/>
        </w:rPr>
        <w:t xml:space="preserve">收到信息，“苏采云”系统不承担任何责任。</w:t>
      </w:r>
      <w:r/>
    </w:p>
    <w:p>
      <w:pPr>
        <w:jc w:val="left"/>
        <w:spacing w:after="0" w:line="24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1136"/>
        <w:numPr>
          <w:ilvl w:val="0"/>
          <w:numId w:val="0"/>
        </w:numPr>
        <w:keepLines/>
        <w:keepNext/>
        <w:pageBreakBefore w:val="0"/>
        <w:spacing w:line="360" w:lineRule="auto"/>
        <w:widowControl w:val="off"/>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lang w:val="en-US" w:eastAsia="zh-CN" w:bidi="ar-SA"/>
        </w:rPr>
        <w:t xml:space="preserve">第三章</w:t>
      </w:r>
      <w:r>
        <w:rPr>
          <w:rFonts w:hint="eastAsia" w:ascii="宋体" w:hAnsi="宋体" w:eastAsia="宋体" w:cs="宋体"/>
          <w:color w:val="auto"/>
          <w:sz w:val="32"/>
          <w:szCs w:val="32"/>
          <w:highlight w:val="none"/>
        </w:rPr>
        <w:t xml:space="preserve">  投标资料表</w:t>
      </w:r>
      <w:r/>
    </w:p>
    <w:p>
      <w:pPr>
        <w:pStyle w:val="1174"/>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cs="宋体"/>
          <w:color w:val="auto"/>
          <w:sz w:val="24"/>
          <w:highlight w:val="none"/>
        </w:rPr>
      </w:pPr>
      <w:r>
        <w:rPr>
          <w:rFonts w:hint="eastAsia" w:ascii="宋体" w:hAnsi="宋体" w:cs="宋体"/>
          <w:color w:val="auto"/>
          <w:sz w:val="24"/>
          <w:highlight w:val="none"/>
        </w:rPr>
      </w:r>
      <w:r/>
    </w:p>
    <w:tbl>
      <w:tblPr>
        <w:tblStyle w:val="849"/>
        <w:tblW w:w="10094"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条款项号</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jc w:val="cente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内    容</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总则</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一</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本项目采购人：</w:t>
            </w:r>
            <w:r>
              <w:rPr>
                <w:rFonts w:hint="eastAsia" w:ascii="宋体" w:hAnsi="宋体" w:cs="宋体"/>
                <w:color w:val="auto"/>
                <w:sz w:val="24"/>
                <w:highlight w:val="none"/>
                <w:lang w:eastAsia="zh-CN"/>
              </w:rPr>
              <w:t xml:space="preserve">徐州市公安局交通管理支队</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二</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本次采购采用的政府采购方式：公开招标。</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四</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采购人确定的采购项目属性：服务</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五</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本项目采购代理机构：</w:t>
            </w:r>
            <w:r>
              <w:rPr>
                <w:rFonts w:hint="eastAsia" w:ascii="宋体" w:hAnsi="宋体" w:cs="宋体"/>
                <w:color w:val="auto"/>
                <w:sz w:val="24"/>
                <w:highlight w:val="none"/>
                <w:lang w:eastAsia="zh-CN"/>
              </w:rPr>
              <w:t xml:space="preserve">大洲设计咨询集团有限公司</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六</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投标人的资格条件：</w:t>
            </w:r>
            <w:r/>
          </w:p>
          <w:p>
            <w:pPr>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一、符合《中华人民共和国政府采购法》第二十二条的规定；</w:t>
            </w:r>
            <w:r/>
          </w:p>
          <w:p>
            <w:pPr>
              <w:spacing w:after="0" w:line="360" w:lineRule="auto"/>
              <w:widowControl/>
              <w:rPr>
                <w:rFonts w:hint="eastAsia" w:ascii="宋体" w:hAnsi="宋体" w:cs="宋体"/>
                <w:b/>
                <w:bCs/>
                <w:color w:val="auto"/>
                <w:sz w:val="24"/>
                <w:highlight w:val="none"/>
                <w:lang w:eastAsia="zh-CN"/>
              </w:rPr>
            </w:pPr>
            <w:r>
              <w:rPr>
                <w:rFonts w:hint="eastAsia" w:ascii="宋体" w:hAnsi="宋体" w:cs="宋体"/>
                <w:b/>
                <w:bCs/>
                <w:color w:val="auto"/>
                <w:sz w:val="24"/>
                <w:highlight w:val="none"/>
              </w:rPr>
              <w:t xml:space="preserve">二、</w:t>
            </w:r>
            <w:r>
              <w:rPr>
                <w:rFonts w:hint="eastAsia" w:ascii="宋体" w:hAnsi="宋体" w:cs="宋体"/>
                <w:b/>
                <w:bCs/>
                <w:color w:val="auto"/>
                <w:sz w:val="24"/>
                <w:highlight w:val="none"/>
                <w:lang w:eastAsia="zh-CN"/>
              </w:rPr>
              <w:t xml:space="preserve">本项目的特定资格要求：</w:t>
            </w:r>
            <w:r>
              <w:rPr>
                <w:rFonts w:hint="eastAsia" w:ascii="宋体" w:hAnsi="宋体" w:cs="宋体"/>
                <w:b/>
                <w:bCs/>
                <w:color w:val="auto"/>
                <w:sz w:val="24"/>
                <w:highlight w:val="none"/>
                <w:lang w:val="en-US" w:eastAsia="zh-CN"/>
              </w:rPr>
              <w:t xml:space="preserve">无</w:t>
            </w:r>
            <w:r>
              <w:rPr>
                <w:rFonts w:hint="eastAsia" w:ascii="宋体" w:hAnsi="宋体" w:cs="宋体"/>
                <w:b/>
                <w:bCs/>
                <w:color w:val="auto"/>
                <w:sz w:val="24"/>
                <w:highlight w:val="none"/>
                <w:lang w:eastAsia="zh-CN"/>
              </w:rPr>
              <w:t xml:space="preserve">。</w:t>
            </w:r>
            <w:r/>
          </w:p>
          <w:p>
            <w:pPr>
              <w:spacing w:after="0"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三、</w:t>
            </w:r>
            <w:r>
              <w:rPr>
                <w:rFonts w:hint="eastAsia" w:ascii="宋体" w:hAnsi="宋体" w:cs="宋体"/>
                <w:b/>
                <w:bCs/>
                <w:color w:val="auto"/>
                <w:sz w:val="24"/>
                <w:highlight w:val="none"/>
              </w:rPr>
              <w:t xml:space="preserve">落实政府采购政策需满足的资格要求：此项目不属于专门面向中小微企业采购的项目；</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同时明确相关事项如下：</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一、本项目不接受联合体参与采购活动。</w:t>
            </w:r>
            <w:r/>
          </w:p>
          <w:p>
            <w:pPr>
              <w:ind w:left="560" w:hanging="5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二、单位负责人为同一人或者存在直接控股、管理关系的不同投标人，不得参加同一合同项下的政府采购活动。</w:t>
            </w:r>
            <w:r/>
          </w:p>
          <w:p>
            <w:pPr>
              <w:ind w:left="560" w:hanging="56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三、为本采购项目提供整体设计、规范编制或者项目管理、监理、检测等服务的投标人，不得再参加本采购项目的采购活动。</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四、查询及使用投标人信用记录：</w:t>
            </w:r>
            <w:r/>
          </w:p>
          <w:p>
            <w:pPr>
              <w:ind w:firstLine="420"/>
              <w:spacing w:after="0"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（一）</w:t>
            </w:r>
            <w:r>
              <w:rPr>
                <w:rFonts w:hint="eastAsia" w:ascii="宋体" w:hAnsi="宋体" w:cs="宋体"/>
                <w:color w:val="auto"/>
                <w:sz w:val="24"/>
                <w:highlight w:val="none"/>
              </w:rPr>
              <w:t xml:space="preserve">由采购人查询信用信息。</w:t>
            </w:r>
            <w:r/>
          </w:p>
          <w:p>
            <w:pPr>
              <w:ind w:firstLine="420"/>
              <w:spacing w:after="0"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（二）</w:t>
            </w:r>
            <w:r>
              <w:rPr>
                <w:rFonts w:hint="eastAsia" w:ascii="宋体" w:hAnsi="宋体" w:cs="宋体"/>
                <w:color w:val="auto"/>
                <w:sz w:val="24"/>
                <w:highlight w:val="none"/>
              </w:rPr>
              <w:t xml:space="preserve">查询渠道包括：</w:t>
            </w:r>
            <w:r/>
          </w:p>
          <w:p>
            <w:pPr>
              <w:ind w:firstLine="700"/>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bookmarkStart w:id="7" w:name="OLE_LINK3"/>
            <w:r>
              <w:rPr>
                <w:rFonts w:hint="eastAsia" w:ascii="宋体" w:hAnsi="宋体" w:cs="宋体"/>
                <w:color w:val="auto"/>
                <w:sz w:val="24"/>
                <w:highlight w:val="none"/>
              </w:rPr>
              <w:t xml:space="preserve">.“</w:t>
            </w:r>
            <w:bookmarkEnd w:id="7"/>
            <w:r>
              <w:rPr>
                <w:rFonts w:hint="eastAsia" w:ascii="宋体" w:hAnsi="宋体" w:cs="宋体"/>
                <w:color w:val="auto"/>
                <w:sz w:val="24"/>
                <w:highlight w:val="none"/>
              </w:rPr>
              <w:t xml:space="preserve">信用中国</w:t>
            </w:r>
            <w:bookmarkStart w:id="8" w:name="OLE_LINK4"/>
            <w:r>
              <w:rPr>
                <w:rFonts w:hint="eastAsia" w:ascii="宋体" w:hAnsi="宋体" w:cs="宋体"/>
                <w:color w:val="auto"/>
                <w:sz w:val="24"/>
                <w:highlight w:val="none"/>
              </w:rPr>
              <w:t xml:space="preserve">”</w:t>
            </w:r>
            <w:bookmarkEnd w:id="8"/>
            <w:r>
              <w:rPr>
                <w:rFonts w:hint="eastAsia" w:ascii="宋体" w:hAnsi="宋体" w:cs="宋体"/>
                <w:color w:val="auto"/>
                <w:sz w:val="24"/>
                <w:highlight w:val="none"/>
              </w:rPr>
              <w:t xml:space="preserve">网（</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color w:val="auto"/>
                <w:sz w:val="24"/>
                <w:highlight w:val="none"/>
              </w:rPr>
              <w:t xml:space="preserve">www.creditchina.gov.cn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ind w:firstLine="700"/>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2.“中国政府采购”网（</w:t>
            </w:r>
            <w:r>
              <w:rPr>
                <w:color w:val="auto"/>
                <w:highlight w:val="none"/>
              </w:rPr>
              <w:fldChar w:fldCharType="begin"/>
            </w:r>
            <w:r>
              <w:rPr>
                <w:color w:val="auto"/>
                <w:highlight w:val="none"/>
              </w:rPr>
              <w:instrText xml:space="preserve"> HYPERLINK "http://www.ccgp.gov.cn/" \o "http://www.ccgp.gov.cn/" </w:instrText>
            </w:r>
            <w:r>
              <w:rPr>
                <w:color w:val="auto"/>
                <w:highlight w:val="none"/>
              </w:rPr>
              <w:fldChar w:fldCharType="separate"/>
            </w:r>
            <w:r>
              <w:rPr>
                <w:rFonts w:hint="eastAsia" w:ascii="宋体" w:hAnsi="宋体" w:cs="宋体"/>
                <w:color w:val="auto"/>
                <w:sz w:val="24"/>
                <w:highlight w:val="none"/>
              </w:rPr>
              <w:t xml:space="preserve">www.ccgp.gov.cn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ind w:firstLine="700"/>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3.“信用江苏”网（http://credit.jiangsu.gov.cn）；</w:t>
            </w:r>
            <w:r/>
          </w:p>
          <w:p>
            <w:pPr>
              <w:ind w:firstLine="700"/>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4.“信用中国（江苏徐州）”（http://www.xuzhoucredit.gov.cn）；</w:t>
            </w:r>
            <w:r/>
          </w:p>
          <w:p>
            <w:pPr>
              <w:ind w:firstLine="420"/>
              <w:spacing w:after="0"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（三）</w:t>
            </w:r>
            <w:r>
              <w:rPr>
                <w:rFonts w:hint="eastAsia" w:ascii="宋体" w:hAnsi="宋体" w:cs="宋体"/>
                <w:color w:val="auto"/>
                <w:sz w:val="24"/>
                <w:highlight w:val="none"/>
              </w:rPr>
              <w:t xml:space="preserve">截止时点（查询环节）：开标后资格审查结束前。</w:t>
            </w:r>
            <w:r/>
          </w:p>
          <w:p>
            <w:pPr>
              <w:ind w:firstLine="420"/>
              <w:spacing w:after="0"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（四）</w:t>
            </w:r>
            <w:r>
              <w:rPr>
                <w:rFonts w:hint="eastAsia" w:ascii="宋体" w:hAnsi="宋体" w:cs="宋体"/>
                <w:color w:val="auto"/>
                <w:sz w:val="24"/>
                <w:highlight w:val="none"/>
              </w:rPr>
              <w:t xml:space="preserve">信用信息查询记录和证据留存的具体方式：网页截屏打印，与其他采购文件一并保存。</w:t>
            </w:r>
            <w:r/>
          </w:p>
          <w:p>
            <w:pPr>
              <w:ind w:firstLine="420"/>
              <w:spacing w:after="0"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（五）</w:t>
            </w:r>
            <w:r>
              <w:rPr>
                <w:rFonts w:hint="eastAsia" w:ascii="宋体" w:hAnsi="宋体" w:cs="宋体"/>
                <w:color w:val="auto"/>
                <w:sz w:val="24"/>
                <w:highlight w:val="none"/>
              </w:rPr>
              <w:t xml:space="preserve">信用信息的使用规则：</w:t>
            </w:r>
            <w:r/>
          </w:p>
          <w:p>
            <w:pPr>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七</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000000"/>
                <w:sz w:val="24"/>
                <w:highlight w:val="none"/>
                <w:lang w:val="en-US" w:eastAsia="zh-CN"/>
              </w:rPr>
            </w:r>
            <w:r>
              <w:rPr>
                <w:rFonts w:hint="eastAsia" w:ascii="宋体" w:hAnsi="宋体" w:cs="宋体"/>
                <w:color w:val="000000"/>
                <w:sz w:val="24"/>
                <w:highlight w:val="none"/>
                <w:lang w:val="en-US" w:eastAsia="zh-CN"/>
              </w:rPr>
            </w:r>
            <w:r>
              <w:rPr>
                <w:rFonts w:ascii="SimSun" w:hAnsi="SimSun" w:eastAsia="SimSun" w:cs="SimSun"/>
                <w:color w:val="000000"/>
                <w:sz w:val="24"/>
              </w:rPr>
              <w:t xml:space="preserve">本项目采购预算金额已包含招标代理服务费，招标代理服务费由中标人在领取中标通知书前一次性支付至采购代理机构指定账户，招标代理服务费根据《委托代理协议》约定，按照《江苏省政府采购代理服务收费指导意见》(苏政采协[2024]20号)计取（见附件）。</w:t>
            </w:r>
            <w:r>
              <w:rPr>
                <w:rFonts w:hint="eastAsia" w:ascii="宋体" w:hAnsi="宋体" w:cs="宋体"/>
                <w:color w:val="000000"/>
                <w:sz w:val="24"/>
                <w:highlight w:val="none"/>
                <w:lang w:val="en-US" w:eastAsia="zh-CN"/>
              </w:rPr>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二</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招标</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九</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九</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tabs>
                <w:tab w:val="left" w:pos="5760" w:leader="none"/>
              </w:tabs>
              <w:rPr>
                <w:rFonts w:hint="eastAsia" w:ascii="宋体" w:hAnsi="宋体" w:cs="宋体"/>
                <w:color w:val="auto"/>
                <w:sz w:val="24"/>
                <w:highlight w:val="none"/>
              </w:rPr>
            </w:pPr>
            <w:r>
              <w:rPr>
                <w:rFonts w:hint="eastAsia" w:ascii="宋体" w:hAnsi="宋体" w:cs="宋体"/>
                <w:color w:val="auto"/>
                <w:sz w:val="24"/>
                <w:highlight w:val="none"/>
              </w:rPr>
              <w:t xml:space="preserve">不安排现场考察。</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九</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不安排开标前答疑会。</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三</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w:t>
            </w:r>
            <w:r/>
          </w:p>
        </w:tc>
      </w:tr>
      <w:tr>
        <w:trPr>
          <w:trHeight w:val="482"/>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（十一）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投标文件的语言为中文</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（十二）</w:t>
            </w:r>
            <w:r>
              <w:rPr>
                <w:rFonts w:hint="eastAsia" w:ascii="宋体" w:hAnsi="宋体" w:cs="宋体"/>
                <w:color w:val="auto"/>
                <w:sz w:val="24"/>
                <w:highlight w:val="none"/>
              </w:rPr>
              <w:t xml:space="preserve">1</w:t>
            </w:r>
            <w:r/>
          </w:p>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（十二）</w:t>
            </w: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线上投标文件编制要求：</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请按照以下要求（包括但不限于以下要求）制作：</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一、基本目录</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1.《开标一览表》（加盖电子签章，政府采购客户端工具输入报价自动生成）；</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二、资格条件（1-6项必须提供，否则投标将被拒绝）</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投标人合法有效的法人或者其他组织的营业执照等证明文件或自然人的身份证明，以上证明文件提供原件的扫描件；</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财务状况报告（即提供投标人的本项目开标时间前6个月内（不含开标当月）任何1月的资产负债表、利润表各扫描件一份；或提供投标人2024年度（或2025年度）经审计的财务报告扫描件一份；或投标人的本项目开标时间前6个月内银行出具的资信证明扫描件一份）；</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投标人的本项目开标时间前6个月内（不含开标当月）任何1月的依法缴纳税收和社会保障资金的相关材料扫描件各一份（依法免税或不需要缴纳社会保障资金的投标人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提供相应文件证明其依法免税或不需要缴纳社会保障资金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pStyle w:val="929"/>
              <w:jc w:val="left"/>
              <w:spacing w:line="40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具备履行合同所必需的设备和专业技术能力的证明材料</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投标文件中提供《</w:t>
            </w:r>
            <w:bookmarkStart w:id="9" w:name="_Toc515551102"/>
            <w:r>
              <w:rPr>
                <w:rFonts w:hint="eastAsia" w:ascii="宋体" w:hAnsi="宋体" w:cs="宋体"/>
                <w:color w:val="auto"/>
                <w:sz w:val="24"/>
                <w:highlight w:val="none"/>
              </w:rPr>
              <w:t xml:space="preserve">具备履行合同所必需的设备和专业技术能力的书面声明</w:t>
            </w:r>
            <w:bookmarkEnd w:id="9"/>
            <w:r>
              <w:rPr>
                <w:rFonts w:hint="eastAsia" w:ascii="宋体" w:hAnsi="宋体" w:cs="宋体"/>
                <w:color w:val="auto"/>
                <w:sz w:val="24"/>
                <w:highlight w:val="none"/>
              </w:rPr>
              <w:t xml:space="preserve">（附证明材料原件的扫描件）》（加盖电子签章，格式见招标文件第七章《投标文件相关格式》）</w:t>
            </w:r>
            <w:r>
              <w:rPr>
                <w:rFonts w:hint="eastAsia" w:ascii="宋体" w:hAnsi="宋体" w:cs="宋体"/>
                <w:b/>
                <w:bCs/>
                <w:color w:val="auto"/>
                <w:sz w:val="24"/>
                <w:highlight w:val="none"/>
              </w:rPr>
              <w:t xml:space="preserve">；</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投标人参加政府采购活动前3年内在经营活动中没有重大违法记录的书面声明（加盖电子签章，格式见招标文件第七章《投标文件相关格式》）；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人关于单位负责人为同一人或者存在直接控股、管理关系的不同投标人，不得参加同一合同项下的政府采购活动的承诺。投标人不是为本采购项目提供整体设计、规范编制或者项目管理、监理、检测等服务的投标人承诺（加盖电子签章，格式见招标文件第七章《投标文件相关格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7</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投标人信用信息（要求见本章条款项号“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六</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”内容）</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三、符合条件（必须提供，否则投标无效）</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（一）</w:t>
            </w:r>
            <w:r>
              <w:rPr>
                <w:rFonts w:hint="eastAsia" w:ascii="宋体" w:hAnsi="宋体" w:cs="宋体"/>
                <w:color w:val="auto"/>
                <w:sz w:val="24"/>
                <w:highlight w:val="none"/>
              </w:rPr>
              <w:t xml:space="preserve">报价</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《分项价格表》（加盖电子签章，格式见招标文件第七章《投标文件相关格式》。）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（二）商务资信</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《投标函》（加盖电子签章，格式见招标文件第七章《投标文件相关格式》。）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《授权委托书》（提供原件的扫描件，格式见招标文件第七章《投标文件相关格式》）；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（三）技术响应</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《偏离表》（加盖电子签章，格式见招标文件第七章《投标文件相关格式》。）</w:t>
            </w:r>
            <w:r/>
          </w:p>
          <w:p>
            <w:pPr>
              <w:pStyle w:val="868"/>
              <w:ind w:left="0" w:firstLine="0"/>
              <w:rPr>
                <w:rFonts w:hint="eastAsia"/>
                <w:highlight w:val="none"/>
              </w:rPr>
            </w:pPr>
            <w:r>
              <w:rPr>
                <w:rFonts w:hint="eastAsia"/>
                <w:highlight w:val="none"/>
              </w:rPr>
              <w:t xml:space="preserve">2</w:t>
            </w:r>
            <w:r>
              <w:rPr>
                <w:rFonts w:hint="eastAsia"/>
                <w:highlight w:val="none"/>
                <w:lang w:eastAsia="zh-CN"/>
              </w:rPr>
              <w:t xml:space="preserve">、</w:t>
            </w:r>
            <w:r>
              <w:rPr>
                <w:rFonts w:hint="eastAsia"/>
                <w:highlight w:val="none"/>
              </w:rPr>
              <w:t xml:space="preserve">投标人对《采购需求》 中实质性条款的承诺（加盖电子签章，格式见招标文件第七章《投标文件相关格式》）。   </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四、综合评审评分项</w:t>
            </w:r>
            <w:r/>
          </w:p>
          <w:p>
            <w:pPr>
              <w:spacing w:line="400" w:lineRule="exac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rPr>
              <w:t xml:space="preserve">（一）</w:t>
            </w:r>
            <w:r>
              <w:rPr>
                <w:rFonts w:hint="eastAsia" w:ascii="宋体" w:hAnsi="宋体" w:cs="宋体"/>
                <w:b/>
                <w:bCs/>
                <w:color w:val="auto"/>
                <w:sz w:val="24"/>
                <w:highlight w:val="none"/>
                <w:lang w:val="en-US" w:eastAsia="zh-CN"/>
              </w:rPr>
              <w:t xml:space="preserve">技术部分</w:t>
            </w:r>
            <w:r/>
          </w:p>
          <w:p>
            <w:pPr>
              <w:spacing w:line="400" w:lineRule="exact"/>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1、人员配备方案（格式自拟，要求见招标文件第六章《采购需求》及第四章《评标标准》中《评分细则》）；</w:t>
            </w:r>
            <w:r/>
          </w:p>
          <w:p>
            <w:pPr>
              <w:spacing w:line="400" w:lineRule="exact"/>
              <w:rPr>
                <w:rFonts w:hint="eastAsia" w:ascii="宋体" w:hAnsi="宋体" w:cs="宋体"/>
                <w:b/>
                <w:bCs/>
                <w:color w:val="auto"/>
                <w:sz w:val="24"/>
                <w:highlight w:val="none"/>
                <w:lang w:eastAsia="zh-CN"/>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lang w:eastAsia="zh-CN"/>
              </w:rPr>
              <w:t xml:space="preserve">机具、设备配置及耗材保障方案（格式自拟，要求见招标文件第六章《采购需求》及第四章《评标标准》中《评分细则》）；</w:t>
            </w:r>
            <w:r/>
          </w:p>
          <w:p>
            <w:pPr>
              <w:spacing w:line="400" w:lineRule="exact"/>
              <w:rPr>
                <w:rFonts w:hint="eastAsia" w:ascii="宋体" w:hAnsi="宋体" w:cs="宋体"/>
                <w:b/>
                <w:bCs/>
                <w:color w:val="auto"/>
                <w:sz w:val="24"/>
                <w:highlight w:val="none"/>
                <w:lang w:eastAsia="zh-CN"/>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lang w:eastAsia="zh-CN"/>
              </w:rPr>
              <w:t xml:space="preserve">、服务方案（格式自拟，要求见招标文件第六章《采购需求》及第四章《评标标准》中《评分细则》）；</w:t>
            </w:r>
            <w:r/>
          </w:p>
          <w:p>
            <w:pPr>
              <w:spacing w:line="400" w:lineRule="exact"/>
              <w:rPr>
                <w:rFonts w:hint="eastAsia" w:ascii="宋体" w:hAnsi="宋体" w:cs="宋体"/>
                <w:b/>
                <w:bCs/>
                <w:color w:val="auto"/>
                <w:sz w:val="24"/>
                <w:highlight w:val="none"/>
                <w:lang w:eastAsia="zh-CN"/>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lang w:eastAsia="zh-CN"/>
              </w:rPr>
              <w:t xml:space="preserve">、技术响应（格式自拟，要求见招标文件第六章《采购需求》及第四章《评标标准》中《评分细则》）。</w:t>
            </w:r>
            <w:r/>
          </w:p>
          <w:p>
            <w:pPr>
              <w:spacing w:line="400" w:lineRule="exact"/>
              <w:rPr>
                <w:rFonts w:hint="eastAsia"/>
                <w:highlight w:val="none"/>
                <w:lang w:eastAsia="zh-CN"/>
              </w:rPr>
            </w:pP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lang w:eastAsia="zh-CN"/>
              </w:rPr>
              <w:t xml:space="preserve">、售后服务体系及服务承诺（格式自拟，要求见招标文件第六章《采购需求》及第四章《评标标准》中《评分细则》）。</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（二）商务部分</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1.</w:t>
            </w:r>
            <w:r>
              <w:rPr>
                <w:rFonts w:hint="eastAsia" w:ascii="宋体" w:hAnsi="宋体" w:cs="宋体"/>
                <w:b/>
                <w:bCs/>
                <w:color w:val="auto"/>
                <w:sz w:val="24"/>
                <w:highlight w:val="none"/>
                <w:lang w:val="en-US" w:eastAsia="zh-CN"/>
              </w:rPr>
              <w:t xml:space="preserve">投标人</w:t>
            </w:r>
            <w:r>
              <w:rPr>
                <w:rFonts w:hint="eastAsia" w:ascii="宋体" w:hAnsi="宋体" w:cs="宋体"/>
                <w:b/>
                <w:bCs/>
                <w:color w:val="auto"/>
                <w:sz w:val="24"/>
                <w:highlight w:val="none"/>
              </w:rPr>
              <w:t xml:space="preserve">业绩；</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投标人其他证明文件及材料扫描件（参考招标文件第四章《评标标准》中《评分细则》及其他投标人认为应该补充的内容）；</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五、价格折扣文件格式</w:t>
            </w:r>
            <w:r/>
          </w:p>
          <w:p>
            <w:pPr>
              <w:spacing w:line="40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投标人为中小企业（含中型、小型、微型企业，下同）的，提供《中小企业声明函》原件（加盖公章填写完整。格式见招标文件第七章《投标文件相关格式》）。</w:t>
            </w:r>
            <w:r>
              <w:rPr>
                <w:rFonts w:hint="eastAsia" w:ascii="宋体" w:hAnsi="宋体" w:cs="宋体"/>
                <w:color w:val="auto"/>
                <w:sz w:val="24"/>
                <w:highlight w:val="none"/>
              </w:rPr>
              <w:t xml:space="preserve">《中小企业声明函》查询渠道参考工业和信息化部发布的中小企业规模自测小程序。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注：</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中小企业需满足的条件具体以《政府采购促进中小企业发展管理办法》（财库﹝2020﹞46 号）、</w:t>
            </w:r>
            <w:r>
              <w:rPr>
                <w:rFonts w:hint="eastAsia" w:ascii="宋体" w:hAnsi="宋体" w:eastAsia="宋体" w:cs="宋体"/>
                <w:i w:val="0"/>
                <w:iCs w:val="0"/>
                <w:caps w:val="0"/>
                <w:color w:val="auto"/>
                <w:spacing w:val="0"/>
                <w:sz w:val="24"/>
                <w:szCs w:val="24"/>
                <w:highlight w:val="none"/>
              </w:rPr>
              <w:t xml:space="preserve">《江苏省财政厅关于进一步加大政府采购支持中小企业力度的通知》（苏财购﹝2022﹞45号）</w:t>
            </w:r>
            <w:r>
              <w:rPr>
                <w:rFonts w:hint="eastAsia" w:ascii="宋体" w:hAnsi="宋体" w:cs="宋体"/>
                <w:color w:val="auto"/>
                <w:sz w:val="24"/>
                <w:highlight w:val="none"/>
              </w:rPr>
              <w:t xml:space="preserve">和《工业和信息化部、国家统计局、国家发展和改革委员会、财政部关于印发中小企业划型标准规定的通知》（工信部联企业</w:t>
            </w:r>
            <w:r>
              <w:rPr>
                <w:rFonts w:hint="eastAsia" w:ascii="宋体" w:hAnsi="宋体" w:cs="宋体"/>
                <w:color w:val="auto"/>
                <w:sz w:val="24"/>
                <w:highlight w:val="none"/>
                <w:lang w:eastAsia="zh-CN"/>
              </w:rPr>
              <w:t xml:space="preserve">〔2011〕300号</w:t>
            </w:r>
            <w:r>
              <w:rPr>
                <w:rFonts w:hint="eastAsia" w:ascii="宋体" w:hAnsi="宋体" w:cs="宋体"/>
                <w:color w:val="auto"/>
                <w:sz w:val="24"/>
                <w:highlight w:val="none"/>
              </w:rPr>
              <w:t xml:space="preserve">）的规定为准。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40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备注：</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1.投标人应对以上文件的合法性、真实性负责。</w:t>
            </w:r>
            <w:r/>
          </w:p>
          <w:p>
            <w:pPr>
              <w:spacing w:line="400" w:lineRule="exact"/>
              <w:rPr>
                <w:rFonts w:hint="eastAsia" w:ascii="宋体" w:hAnsi="宋体" w:cs="宋体"/>
                <w:bCs/>
                <w:color w:val="auto"/>
                <w:sz w:val="24"/>
                <w:highlight w:val="none"/>
              </w:rPr>
            </w:pPr>
            <w:r>
              <w:rPr>
                <w:rFonts w:hint="eastAsia" w:ascii="宋体" w:hAnsi="宋体" w:cs="宋体"/>
                <w:b/>
                <w:bCs/>
                <w:color w:val="auto"/>
                <w:sz w:val="24"/>
                <w:highlight w:val="none"/>
              </w:rPr>
              <w:t xml:space="preserve">2.签订合同前，投标人必须向采购人提交其投标文件中所有扫描件的原件，采购人核查无误后，签订合同。如投标人不能在采购人规定的时间内向采购人提供原件，将被采购人视为放弃中标资格。</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（十三）</w:t>
            </w: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商务条件见：</w:t>
            </w:r>
            <w:r/>
          </w:p>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一、本文件第四章《评标标准》中《评分细则》。</w:t>
            </w:r>
            <w:r/>
          </w:p>
          <w:p>
            <w:pPr>
              <w:spacing w:line="4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二、本文件第三章《投标资料表》中</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十二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1和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十二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2。</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default" w:ascii="宋体" w:hAnsi="宋体" w:eastAsia="宋体" w:cs="宋体"/>
                <w:color w:val="auto"/>
                <w:sz w:val="24"/>
                <w:szCs w:val="24"/>
                <w:highlight w:val="none"/>
              </w:rPr>
            </w:pPr>
            <w:r>
              <w:rPr>
                <w:rFonts w:hint="eastAsia" w:ascii="宋体" w:hAnsi="宋体" w:cs="宋体"/>
                <w:color w:val="auto"/>
                <w:sz w:val="24"/>
                <w:highlight w:val="none"/>
                <w:lang w:eastAsia="zh-CN"/>
              </w:rPr>
              <w:t xml:space="preserve">（十三）</w:t>
            </w: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交货和提供服务的时间：见本文件第五章 《拟签订的合同文本》</w:t>
            </w:r>
            <w:r>
              <w:rPr>
                <w:rFonts w:hint="eastAsia" w:ascii="宋体" w:hAnsi="宋体" w:cs="宋体"/>
                <w:color w:val="auto"/>
                <w:sz w:val="24"/>
                <w:highlight w:val="none"/>
                <w:lang w:eastAsia="zh-CN"/>
              </w:rPr>
              <w:t xml:space="preserve">及</w:t>
            </w:r>
            <w:r>
              <w:rPr>
                <w:rFonts w:hint="eastAsia" w:ascii="宋体" w:hAnsi="宋体" w:cs="宋体"/>
                <w:color w:val="auto"/>
                <w:sz w:val="24"/>
                <w:highlight w:val="none"/>
              </w:rPr>
              <w:t xml:space="preserve">本文件第六章《采购需求》。</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default" w:ascii="宋体" w:hAnsi="宋体" w:eastAsia="宋体" w:cs="宋体"/>
                <w:color w:val="auto"/>
                <w:sz w:val="24"/>
                <w:szCs w:val="24"/>
                <w:highlight w:val="none"/>
              </w:rPr>
            </w:pPr>
            <w:r>
              <w:rPr>
                <w:rFonts w:hint="eastAsia" w:ascii="宋体" w:hAnsi="宋体" w:cs="宋体"/>
                <w:color w:val="auto"/>
                <w:sz w:val="24"/>
                <w:highlight w:val="none"/>
                <w:lang w:eastAsia="zh-CN"/>
              </w:rPr>
              <w:t xml:space="preserve">（十四）</w:t>
            </w: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pStyle w:val="929"/>
              <w:jc w:val="left"/>
              <w:spacing w:line="400" w:lineRule="exact"/>
              <w:rPr>
                <w:rFonts w:hint="eastAsia" w:ascii="宋体" w:hAnsi="宋体" w:cs="宋体"/>
                <w:color w:val="auto"/>
                <w:sz w:val="24"/>
                <w:highlight w:val="none"/>
              </w:rPr>
            </w:pPr>
            <w:r>
              <w:rPr>
                <w:rFonts w:hint="eastAsia" w:ascii="宋体" w:hAnsi="宋体" w:cs="宋体"/>
                <w:b/>
                <w:bCs/>
                <w:color w:val="auto"/>
                <w:sz w:val="24"/>
                <w:szCs w:val="32"/>
                <w:highlight w:val="none"/>
              </w:rPr>
              <w:t xml:space="preserve">本项目采购预算总金额</w:t>
            </w:r>
            <w:r>
              <w:rPr>
                <w:rFonts w:hint="eastAsia" w:ascii="宋体" w:hAnsi="宋体" w:cs="宋体"/>
                <w:b/>
                <w:bCs/>
                <w:color w:val="auto"/>
                <w:sz w:val="24"/>
                <w:szCs w:val="32"/>
                <w:highlight w:val="none"/>
                <w:lang w:val="en-US" w:eastAsia="zh-CN"/>
              </w:rPr>
              <w:t xml:space="preserve">150</w:t>
            </w:r>
            <w:r>
              <w:rPr>
                <w:rFonts w:hint="eastAsia" w:ascii="宋体" w:hAnsi="宋体" w:cs="宋体"/>
                <w:b/>
                <w:bCs/>
                <w:color w:val="auto"/>
                <w:sz w:val="24"/>
                <w:szCs w:val="32"/>
                <w:highlight w:val="none"/>
              </w:rPr>
              <w:t xml:space="preserve">万元人民币，</w:t>
            </w:r>
            <w:r>
              <w:rPr>
                <w:rFonts w:hint="eastAsia" w:ascii="宋体" w:hAnsi="宋体" w:cs="宋体"/>
                <w:b/>
                <w:bCs/>
                <w:color w:val="auto"/>
                <w:sz w:val="24"/>
                <w:szCs w:val="32"/>
                <w:highlight w:val="none"/>
                <w:lang w:eastAsia="zh-CN"/>
              </w:rPr>
              <w:t xml:space="preserve">本项目不接受超过人民币</w:t>
            </w:r>
            <w:r>
              <w:rPr>
                <w:rFonts w:hint="eastAsia" w:ascii="宋体" w:hAnsi="宋体" w:cs="宋体"/>
                <w:b/>
                <w:bCs/>
                <w:color w:val="auto"/>
                <w:sz w:val="24"/>
                <w:szCs w:val="32"/>
                <w:highlight w:val="none"/>
                <w:lang w:val="en-US" w:eastAsia="zh-CN"/>
              </w:rPr>
              <w:t xml:space="preserve">150</w:t>
            </w:r>
            <w:r>
              <w:rPr>
                <w:rFonts w:hint="eastAsia" w:ascii="宋体" w:hAnsi="宋体" w:cs="宋体"/>
                <w:b/>
                <w:bCs/>
                <w:color w:val="auto"/>
                <w:sz w:val="24"/>
                <w:szCs w:val="32"/>
                <w:highlight w:val="none"/>
                <w:lang w:eastAsia="zh-CN"/>
              </w:rPr>
              <w:t xml:space="preserve">万元（采购项目预算金额）的投标报价。</w:t>
            </w:r>
            <w:r>
              <w:rPr>
                <w:rFonts w:hint="eastAsia" w:ascii="宋体" w:hAnsi="宋体" w:cs="宋体"/>
                <w:color w:val="auto"/>
                <w:sz w:val="24"/>
                <w:szCs w:val="24"/>
                <w:highlight w:val="none"/>
                <w:lang w:eastAsia="zh-CN"/>
              </w:rPr>
              <w:t xml:space="preserve">投标报价包括完成该项服务的所有费用，报价包括不限于人工费、交通费、招标代理费、税金、利润、政策性文件规定及合同包含的所有风险、责任等等完成本项目的所有费用，全部由中标人承担，采购人不再支付报价以外的任何费用。</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（十六）</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以人民币报价。</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highlight w:val="none"/>
              </w:rPr>
              <w:t xml:space="preserve">（十七）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线上要求：</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投标人应当通过“苏采云”系统提交数据电文形式的投标文件（即电子投标）。</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特别说明：通过“苏采云”系统提交政府采购客户端工具导出加密的投标文件（后缀名为zip）。投标文件不得超过150M！</w:t>
            </w:r>
            <w:r/>
          </w:p>
          <w:p>
            <w:pPr>
              <w:spacing w:line="4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 说明：本项目采用线上投标，即投标人投标文件从政府采购客户端工具制作通过“苏采云”系统提交，未提供线上投标文件的，投标无效。</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（十八）</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线上投标文件的密封、签署、盖章要求：</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一、投标文件的密封（加密）要求：</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二、投标文件的签署要求：见招标文件第七章《投标文件相关格式》。</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说明：投标人应用CA数字证书以及自备的能够正常运行及登录“苏采云”系统的电脑，在达到开标时间后，使用CA数字证书解密各自投标文件。</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投标人未按规定加密的投标文件，“苏采云”系统应当拒收并提示。</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（十九）</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投标文件的提交： </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1.投标截止时间：2026年</w:t>
            </w:r>
            <w:r>
              <w:rPr>
                <w:rFonts w:hint="eastAsia" w:ascii="宋体" w:hAnsi="宋体" w:cs="宋体"/>
                <w:color w:val="auto"/>
                <w:sz w:val="24"/>
                <w:highlight w:val="none"/>
              </w:rPr>
              <w:t xml:space="preserve">0</w:t>
            </w:r>
            <w:r>
              <w:rPr>
                <w:rFonts w:hint="eastAsia" w:ascii="宋体" w:hAnsi="宋体" w:cs="宋体"/>
                <w:color w:val="auto"/>
                <w:sz w:val="24"/>
                <w:highlight w:val="none"/>
              </w:rPr>
              <w:t xml:space="preserve">8</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日北京时间9</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30；</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2.投标文件提交地点：投标人应当通过“苏采云”系统提交数据电文形式的投标文件（即电子投标），“苏采云”系统自动接收。</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（二十）</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电子投标文件应由其法定代表人或法定代表人授权代表在规定的网上投标时间内，凭 CA 证书</w:t>
            </w:r>
            <w:r>
              <w:rPr>
                <w:rFonts w:hint="eastAsia" w:ascii="宋体" w:hAnsi="宋体" w:cs="宋体"/>
                <w:color w:val="auto"/>
                <w:sz w:val="24"/>
                <w:highlight w:val="none"/>
                <w:lang w:eastAsia="zh-CN"/>
              </w:rPr>
              <w:t xml:space="preserve">登录</w:t>
            </w:r>
            <w:r>
              <w:rPr>
                <w:rFonts w:hint="eastAsia" w:ascii="宋体" w:hAnsi="宋体" w:cs="宋体"/>
                <w:color w:val="auto"/>
                <w:sz w:val="24"/>
                <w:highlight w:val="none"/>
              </w:rPr>
              <w:t xml:space="preserve">“苏采云”系统在线编制投标文件（电子数据），并在投标截止时间之前上传投标文件。</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投标人应在达到开标时间后，使用CA数字证书解密各自投标文件。</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四</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开标</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（二十五）</w:t>
            </w: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开标时间及地点：</w:t>
            </w:r>
            <w:r/>
          </w:p>
          <w:p>
            <w:pPr>
              <w:spacing w:line="4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1.开标时间：2026年</w:t>
            </w:r>
            <w:r>
              <w:rPr>
                <w:rFonts w:hint="eastAsia" w:ascii="宋体" w:hAnsi="宋体" w:cs="宋体"/>
                <w:color w:val="auto"/>
                <w:sz w:val="24"/>
                <w:highlight w:val="none"/>
              </w:rPr>
              <w:t xml:space="preserve">0</w:t>
            </w:r>
            <w:r>
              <w:rPr>
                <w:rFonts w:hint="eastAsia" w:ascii="宋体" w:hAnsi="宋体" w:cs="宋体"/>
                <w:color w:val="auto"/>
                <w:sz w:val="24"/>
                <w:highlight w:val="none"/>
              </w:rPr>
              <w:t xml:space="preserve">8</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日</w:t>
            </w:r>
            <w:r>
              <w:rPr>
                <w:rFonts w:hint="eastAsia" w:ascii="宋体" w:hAnsi="宋体" w:cs="宋体"/>
                <w:bCs/>
                <w:color w:val="auto"/>
                <w:sz w:val="24"/>
                <w:highlight w:val="none"/>
              </w:rPr>
              <w:t xml:space="preserve">09</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30（北京时间）</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2.开标地点：“苏采云”系统（网址： http://jszfcg.jsczt.cn/）“开标大厅”或进入徐州政府采购网（网址：http://czj.xz.gov.cn/Home/HomeIndex）--业务工作--用户登录，点击“苏采云”进入系统“开标大厅”。</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（二十五）</w:t>
            </w: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截至本公告发布之日“苏采云”系统解密时间为开启时间后30分钟内，请投标人务必在开标时间内时刻关注“苏采云”系统，在“苏采云”系统规定的解密时间内，通过“苏采云”系统（使用“CA数字证书”）解密，投标人因自身原因不及时查看“苏采云”系统提示，而导致未及时解密本代理机构不承担任何责任。</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所有投标人解密（或解密时间）结束后，“苏采云”系统生成开标记录并向社会公众公布，但依法应当保密的除外。</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五</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（二十七）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本项目的评标方法：综合评分法。</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（二十八）</w:t>
            </w:r>
            <w:r>
              <w:rPr>
                <w:rFonts w:hint="eastAsia" w:ascii="宋体" w:hAnsi="宋体" w:cs="宋体"/>
                <w:color w:val="auto"/>
                <w:sz w:val="24"/>
                <w:highlight w:val="none"/>
              </w:rPr>
              <w:t xml:space="preserve">1</w:t>
            </w:r>
            <w:r/>
          </w:p>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（二十八）</w:t>
            </w:r>
            <w:r>
              <w:rPr>
                <w:rFonts w:hint="eastAsia" w:ascii="宋体" w:hAnsi="宋体" w:cs="宋体"/>
                <w:color w:val="auto"/>
                <w:sz w:val="24"/>
                <w:highlight w:val="none"/>
              </w:rPr>
              <w:t xml:space="preserve">1（4）</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pStyle w:val="929"/>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一、推荐中标候选供应商名单。中标候选供应商数量应当根据采购需要确定，但必须按顺序排列中标候选供应商。</w:t>
            </w:r>
            <w:r/>
          </w:p>
          <w:p>
            <w:pPr>
              <w:pStyle w:val="929"/>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二、采用综合评分法的，按评审后得分由高到低顺序排列。得分相同的，按投标报价由低到高顺序排列。得分且投标报价相同的，按服务方案得分顺序排列。</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（二十九）</w:t>
            </w:r>
            <w:r/>
          </w:p>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4</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1.评标中需要投标人对投标文件澄清或者说明的，应当通过“苏采云”系统交换数据电文。</w:t>
            </w:r>
            <w:r>
              <w:rPr>
                <w:rFonts w:hint="eastAsia" w:ascii="宋体" w:hAnsi="宋体" w:cs="宋体"/>
                <w:b/>
                <w:bCs/>
                <w:color w:val="auto"/>
                <w:sz w:val="24"/>
                <w:highlight w:val="none"/>
              </w:rPr>
              <w:t xml:space="preserve">在评标期间，请投标人保持在线。</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3.投标人的澄清、说明或者补正应当采用通过“苏采云”系统（使用“CA数字证书”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政府采购合同</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（三十六）</w:t>
            </w: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采购人与中标、投标人应当在中标、成交通知书发出之日起30日内，按照采购文件确定的事项签订政府采购合同。</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（三十八）</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履约保证金：合同总价的10%</w:t>
            </w:r>
            <w:r>
              <w:rPr>
                <w:rFonts w:hint="eastAsia" w:ascii="宋体" w:hAnsi="宋体" w:cs="宋体"/>
                <w:color w:val="auto"/>
                <w:sz w:val="24"/>
                <w:highlight w:val="none"/>
                <w:lang w:eastAsia="zh-CN"/>
              </w:rPr>
              <w:t xml:space="preserve">。</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（四十一）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投标人在法定质疑期内一次性提出针对同一采购程序环节的质疑。</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质疑接收人：</w:t>
            </w:r>
            <w:r>
              <w:rPr>
                <w:rFonts w:hint="eastAsia" w:ascii="宋体" w:hAnsi="宋体" w:cs="宋体"/>
                <w:color w:val="auto"/>
                <w:sz w:val="24"/>
                <w:highlight w:val="none"/>
                <w:lang w:val="en-US" w:eastAsia="zh-CN"/>
              </w:rPr>
              <w:t xml:space="preserve">王建成、李静</w:t>
            </w:r>
            <w:r>
              <w:rPr>
                <w:rFonts w:hint="eastAsia" w:ascii="宋体" w:hAnsi="宋体" w:cs="宋体"/>
                <w:color w:val="auto"/>
                <w:sz w:val="24"/>
                <w:highlight w:val="none"/>
              </w:rPr>
              <w:t xml:space="preserve">；联系电话：0516-</w:t>
            </w:r>
            <w:r>
              <w:rPr>
                <w:rFonts w:hint="eastAsia" w:ascii="宋体" w:hAnsi="宋体" w:cs="宋体"/>
                <w:color w:val="auto"/>
                <w:sz w:val="24"/>
                <w:highlight w:val="none"/>
                <w:lang w:val="en-US" w:eastAsia="zh-CN"/>
              </w:rPr>
              <w:t xml:space="preserve">83663536</w:t>
            </w:r>
            <w:r>
              <w:rPr>
                <w:rFonts w:hint="eastAsia" w:ascii="宋体" w:hAnsi="宋体" w:cs="宋体"/>
                <w:color w:val="auto"/>
                <w:sz w:val="24"/>
                <w:highlight w:val="none"/>
              </w:rPr>
              <w:t xml:space="preserve">；</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办公地址：徐州市云龙区世茂广场钻石国际D座12楼</w:t>
            </w:r>
            <w:r/>
          </w:p>
        </w:tc>
      </w:tr>
      <w:tr>
        <w:trPr/>
        <w:tc>
          <w:tcPr>
            <w:shd w:val="clear" w:color="auto" w:fill="auto"/>
            <w:tcBorders>
              <w:top w:val="single" w:color="auto" w:sz="4" w:space="0"/>
              <w:left w:val="single" w:color="auto" w:sz="4" w:space="0"/>
              <w:right w:val="single" w:color="auto" w:sz="4" w:space="0"/>
            </w:tcBorders>
            <w:tcW w:w="1702" w:type="dxa"/>
            <w:vAlign w:val="top"/>
            <w:vMerge w:val="restart"/>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bCs/>
                <w:color w:val="auto"/>
                <w:sz w:val="24"/>
                <w:highlight w:val="none"/>
              </w:rPr>
              <w:t xml:space="preserve">附加说明</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中标人在收到中标通知书时，须向代理机构提供纸质版响应文件一正二副及电子响应文件《开标一览表》和《分项价格表》的数据文件（WORD格式）。</w:t>
            </w:r>
            <w:r/>
          </w:p>
        </w:tc>
      </w:tr>
      <w:tr>
        <w:trPr/>
        <w:tc>
          <w:tcPr>
            <w:tcBorders>
              <w:left w:val="single" w:color="auto" w:sz="4" w:space="0"/>
              <w:bottom w:val="single" w:color="auto" w:sz="4" w:space="0"/>
              <w:right w:val="single" w:color="auto" w:sz="4" w:space="0"/>
            </w:tcBorders>
            <w:tcW w:w="1702" w:type="dxa"/>
            <w:vMerge w:val="continue"/>
            <w:textDirection w:val="lrTb"/>
            <w:noWrap w:val="false"/>
          </w:tcPr>
          <w:p>
            <w:pPr>
              <w:jc w:val="cente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特别提醒：文件中如需“法定代表人或授权委托人签字或盖章”，投标人可打印成文档，签字或盖章后再扫描上传，最后再电子签章。</w:t>
            </w:r>
            <w:r/>
          </w:p>
        </w:tc>
      </w:tr>
    </w:tbl>
    <w:p>
      <w:pPr>
        <w:ind w:firstLine="600"/>
        <w:spacing w:line="520" w:lineRule="exact"/>
        <w:widowControl/>
        <w:rPr>
          <w:rFonts w:hint="eastAsia" w:ascii="宋体" w:hAnsi="宋体" w:cs="宋体"/>
          <w:color w:val="auto"/>
          <w:sz w:val="24"/>
          <w:highlight w:val="none"/>
        </w:rPr>
      </w:pPr>
      <w:r/>
      <w:bookmarkStart w:id="10" w:name="_Toc522790133"/>
      <w:r/>
      <w:bookmarkStart w:id="11" w:name="_Toc523404698"/>
      <w:r/>
      <w:r/>
    </w:p>
    <w:p>
      <w:pPr>
        <w:pStyle w:val="885"/>
        <w:rPr>
          <w:rFonts w:hint="eastAsia" w:ascii="宋体" w:hAnsi="宋体" w:cs="宋体"/>
          <w:b/>
          <w:color w:val="auto"/>
          <w:sz w:val="24"/>
          <w:highlight w:val="none"/>
        </w:rPr>
      </w:pPr>
      <w:r>
        <w:rPr>
          <w:rFonts w:hint="eastAsia" w:ascii="宋体" w:hAnsi="宋体" w:cs="宋体"/>
          <w:color w:val="auto"/>
          <w:highlight w:val="none"/>
        </w:rPr>
        <w:br w:type="page" w:clear="all"/>
      </w:r>
      <w:r>
        <w:rPr>
          <w:rFonts w:hint="eastAsia" w:ascii="宋体" w:hAnsi="宋体" w:cs="宋体"/>
          <w:color w:val="auto"/>
          <w:sz w:val="24"/>
          <w:highlight w:val="none"/>
        </w:rPr>
        <w:t xml:space="preserve">本章附件：</w:t>
      </w:r>
      <w:r>
        <w:rPr>
          <w:rFonts w:hint="eastAsia" w:ascii="宋体" w:hAnsi="宋体" w:cs="宋体"/>
          <w:b/>
          <w:color w:val="auto"/>
          <w:sz w:val="24"/>
          <w:highlight w:val="none"/>
        </w:rPr>
        <w:t xml:space="preserve">招标代理服务收费标准</w:t>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tbl>
      <w:tblPr>
        <w:tblStyle w:val="849"/>
        <w:tblW w:w="7515" w:type="dxa"/>
        <w:jc w:val="center"/>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8"/>
        <w:gridCol w:w="2867"/>
      </w:tblGrid>
      <w:tr>
        <w:trPr>
          <w:jc w:val="cente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中标金额</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费率</w:t>
            </w:r>
            <w:r/>
          </w:p>
        </w:tc>
      </w:tr>
      <w:tr>
        <w:trPr>
          <w:jc w:val="cente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5000元</w:t>
            </w:r>
            <w:r/>
          </w:p>
        </w:tc>
      </w:tr>
      <w:tr>
        <w:trPr>
          <w:jc w:val="center"/>
          <w:trHeight w:val="51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 xml:space="preserve">50万元以下</w:t>
            </w:r>
            <w:r>
              <w:rPr>
                <w:rFonts w:hint="eastAsia" w:ascii="宋体" w:hAnsi="宋体" w:cs="宋体"/>
                <w:color w:val="auto"/>
                <w:sz w:val="24"/>
                <w:highlight w:val="none"/>
              </w:rPr>
              <w:t xml:space="preserve">（含50万）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1.6%</w:t>
            </w:r>
            <w:r/>
          </w:p>
        </w:tc>
      </w:tr>
      <w:tr>
        <w:trPr>
          <w:jc w:val="center"/>
          <w:trHeight w:val="45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 xml:space="preserve">50万—400万</w:t>
            </w:r>
            <w:r>
              <w:rPr>
                <w:rFonts w:hint="eastAsia" w:ascii="宋体" w:hAnsi="宋体" w:cs="宋体"/>
                <w:color w:val="auto"/>
                <w:sz w:val="24"/>
                <w:highlight w:val="none"/>
              </w:rPr>
              <w:t xml:space="preserve">元（含400</w:t>
            </w:r>
            <w:r>
              <w:rPr>
                <w:rFonts w:hint="eastAsia" w:ascii="宋体" w:hAnsi="宋体" w:cs="宋体"/>
                <w:color w:val="auto"/>
                <w:sz w:val="24"/>
                <w:highlight w:val="none"/>
                <w:lang w:eastAsia="zh-CN"/>
              </w:rPr>
              <w:t xml:space="preserve">万元</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1.5%</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 xml:space="preserve">400万—1000万</w:t>
            </w:r>
            <w:r>
              <w:rPr>
                <w:rFonts w:hint="eastAsia" w:ascii="宋体" w:hAnsi="宋体" w:cs="宋体"/>
                <w:color w:val="auto"/>
                <w:sz w:val="24"/>
                <w:highlight w:val="none"/>
              </w:rPr>
              <w:t xml:space="preserve">元（含1000</w:t>
            </w:r>
            <w:r>
              <w:rPr>
                <w:rFonts w:hint="eastAsia" w:ascii="宋体" w:hAnsi="宋体" w:cs="宋体"/>
                <w:color w:val="auto"/>
                <w:sz w:val="24"/>
                <w:highlight w:val="none"/>
                <w:lang w:eastAsia="zh-CN"/>
              </w:rPr>
              <w:t xml:space="preserve">万元</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 xml:space="preserve">1000万—5000万</w:t>
            </w:r>
            <w:r>
              <w:rPr>
                <w:rFonts w:hint="eastAsia" w:ascii="宋体" w:hAnsi="宋体" w:cs="宋体"/>
                <w:color w:val="auto"/>
                <w:sz w:val="24"/>
                <w:highlight w:val="none"/>
              </w:rPr>
              <w:t xml:space="preserve">元（含5000万）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0.8%</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5000</w:t>
            </w:r>
            <w:r>
              <w:rPr>
                <w:rFonts w:hint="eastAsia" w:ascii="宋体" w:hAnsi="宋体" w:cs="宋体"/>
                <w:color w:val="auto"/>
                <w:sz w:val="24"/>
                <w:highlight w:val="none"/>
                <w:lang w:val="en-US" w:eastAsia="zh-CN"/>
              </w:rPr>
              <w:t xml:space="preserve">万元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1亿元（含1亿元）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0.25%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 xml:space="preserve">1亿—10亿</w:t>
            </w:r>
            <w:r>
              <w:rPr>
                <w:rFonts w:hint="eastAsia" w:ascii="宋体" w:hAnsi="宋体" w:cs="宋体"/>
                <w:color w:val="auto"/>
                <w:sz w:val="24"/>
                <w:highlight w:val="none"/>
              </w:rPr>
              <w:t xml:space="preserve">元（含10亿元）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0.05%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 xml:space="preserve">10亿—50亿</w:t>
            </w:r>
            <w:r>
              <w:rPr>
                <w:rFonts w:hint="eastAsia" w:ascii="宋体" w:hAnsi="宋体" w:cs="宋体"/>
                <w:color w:val="auto"/>
                <w:sz w:val="24"/>
                <w:highlight w:val="none"/>
              </w:rPr>
              <w:t xml:space="preserve">元（含50亿元）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0.01%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50亿元以上</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0.005%</w:t>
            </w:r>
            <w:r/>
          </w:p>
        </w:tc>
      </w:tr>
    </w:tbl>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ind w:left="0" w:right="0" w:firstLine="480"/>
        <w:jc w:val="both"/>
        <w:spacing w:before="21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1.按上表计算的收费为代理服务全过程的收费金额。各社会代理机构不再收取采购文件制作售卖费用。</w:t>
      </w:r>
      <w:r/>
    </w:p>
    <w:p>
      <w:pPr>
        <w:ind w:left="0" w:right="0" w:firstLine="480"/>
        <w:jc w:val="both"/>
        <w:spacing w:before="21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2.代理服务费按差额定率累进法计算。</w:t>
      </w:r>
      <w:r/>
    </w:p>
    <w:p>
      <w:pPr>
        <w:ind w:left="0" w:right="0" w:firstLine="480"/>
        <w:jc w:val="both"/>
        <w:spacing w:before="21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3.代理服务费基准金额（按差额定率累进法计算的）=中标金额（按差额定率累进法计算的）*费率（%）。</w:t>
      </w:r>
      <w:r/>
    </w:p>
    <w:p>
      <w:pPr>
        <w:ind w:left="0" w:right="0" w:firstLine="480"/>
        <w:jc w:val="both"/>
        <w:spacing w:before="21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4.代理服务费应收取金额=代理服务费基准金额（按差额定率累进法计算的）的合计数。</w:t>
      </w:r>
      <w:r/>
    </w:p>
    <w:p>
      <w:pPr>
        <w:ind w:left="0" w:right="0" w:firstLine="480"/>
        <w:jc w:val="both"/>
        <w:spacing w:before="21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5.定点类等无金额或事先不能计算出价格总额的项目，按中标（成交）金额100万元计算服务费。</w:t>
      </w:r>
      <w:r/>
    </w:p>
    <w:p>
      <w:pPr>
        <w:ind w:left="0" w:right="0" w:firstLine="480"/>
        <w:jc w:val="both"/>
        <w:spacing w:before="21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6.有分包（分标段）的以一个项目计算。</w:t>
      </w:r>
      <w:r/>
    </w:p>
    <w:p>
      <w:pPr>
        <w:ind w:left="0" w:right="0" w:firstLine="480"/>
        <w:jc w:val="both"/>
        <w:spacing w:before="21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7.账户信息：</w:t>
      </w:r>
      <w:r/>
    </w:p>
    <w:p>
      <w:pPr>
        <w:ind w:left="0" w:right="0" w:firstLine="480"/>
        <w:jc w:val="both"/>
        <w:spacing w:before="21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收款人：大洲设计咨询集团有限公司徐州分公司</w:t>
      </w:r>
      <w:r/>
    </w:p>
    <w:p>
      <w:pPr>
        <w:ind w:left="0" w:right="0" w:firstLine="480"/>
        <w:jc w:val="both"/>
        <w:spacing w:before="21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开户银行：江苏银行徐州开明支行</w:t>
      </w:r>
      <w:r/>
    </w:p>
    <w:p>
      <w:pPr>
        <w:ind w:left="0" w:right="0" w:firstLine="480"/>
        <w:jc w:val="both"/>
        <w:spacing w:before="21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银行账号：60080188000081040</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rPr>
          <w:rFonts w:hint="eastAsia" w:ascii="宋体" w:hAnsi="宋体" w:cs="宋体"/>
          <w:color w:val="auto"/>
          <w:sz w:val="24"/>
          <w:highlight w:val="none"/>
        </w:rPr>
      </w:r>
    </w:p>
    <w:p>
      <w:pPr>
        <w:pStyle w:val="1136"/>
        <w:numPr>
          <w:ilvl w:val="0"/>
          <w:numId w:val="64"/>
        </w:numPr>
        <w:jc w:val="center"/>
        <w:keepLines/>
        <w:keepNext/>
        <w:pageBreakBefore w:val="0"/>
        <w:spacing w:after="0" w:line="240" w:lineRule="auto"/>
        <w:widowControl w:val="off"/>
        <w:rPr>
          <w:rFonts w:hint="eastAsia"/>
          <w:highlight w:val="none"/>
        </w:rPr>
      </w:pPr>
      <w:r>
        <w:rPr>
          <w:rFonts w:hint="eastAsia" w:ascii="宋体" w:hAnsi="宋体" w:eastAsia="宋体" w:cs="宋体"/>
          <w:color w:val="auto"/>
          <w:sz w:val="32"/>
          <w:szCs w:val="32"/>
          <w:highlight w:val="none"/>
        </w:rPr>
        <w:t xml:space="preserve">评标标准</w:t>
      </w:r>
      <w:bookmarkEnd w:id="10"/>
      <w:r/>
      <w:bookmarkEnd w:id="11"/>
      <w:r/>
      <w:r/>
    </w:p>
    <w:p>
      <w:pPr>
        <w:rPr>
          <w:rFonts w:hint="eastAsia"/>
          <w:highlight w:val="none"/>
        </w:rPr>
      </w:pPr>
      <w:r>
        <w:rPr>
          <w:rFonts w:hint="eastAsia"/>
          <w:highlight w:val="none"/>
        </w:rPr>
      </w:r>
      <w:r/>
    </w:p>
    <w:tbl>
      <w:tblPr>
        <w:tblStyle w:val="849"/>
        <w:tblW w:w="9314" w:type="dxa"/>
        <w:tblInd w:w="-3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6"/>
        <w:gridCol w:w="7948"/>
      </w:tblGrid>
      <w:tr>
        <w:trPr>
          <w:trHeight w:val="645"/>
        </w:trPr>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spacing w:after="0" w:line="440" w:lineRule="exact"/>
              <w:rPr>
                <w:rFonts w:asciiTheme="minorEastAsia" w:hAnsiTheme="minorEastAsia" w:eastAsiaTheme="minorEastAsia" w:cstheme="minorEastAsia"/>
                <w:color w:val="auto"/>
                <w:sz w:val="28"/>
                <w:szCs w:val="28"/>
                <w:highlight w:val="none"/>
              </w:rPr>
            </w:pPr>
            <w:r/>
            <w:bookmarkStart w:id="12" w:name="_Toc523404699"/>
            <w:r/>
            <w:bookmarkStart w:id="13" w:name="_Toc522790134"/>
            <w:r>
              <w:rPr>
                <w:rFonts w:hint="eastAsia" w:asciiTheme="minorEastAsia" w:hAnsiTheme="minorEastAsia" w:eastAsiaTheme="minorEastAsia" w:cstheme="minorEastAsia"/>
                <w:color w:val="auto"/>
                <w:sz w:val="28"/>
                <w:szCs w:val="28"/>
                <w:highlight w:val="none"/>
              </w:rPr>
              <w:t xml:space="preserve">评审项目</w:t>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jc w:val="center"/>
              <w:spacing w:after="0" w:line="44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评  分  依  据</w:t>
            </w:r>
            <w:r/>
          </w:p>
        </w:tc>
      </w:tr>
      <w:tr>
        <w:trPr>
          <w:trHeight w:val="90"/>
        </w:trPr>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价  格（</w:t>
            </w:r>
            <w:r>
              <w:rPr>
                <w:rFonts w:hint="eastAsia" w:ascii="宋体" w:hAnsi="宋体" w:cs="宋体"/>
                <w:color w:val="auto"/>
                <w:sz w:val="28"/>
                <w:szCs w:val="28"/>
                <w:highlight w:val="none"/>
                <w:lang w:val="en-US" w:eastAsia="zh-CN"/>
              </w:rPr>
              <w:t xml:space="preserve">25</w:t>
            </w:r>
            <w:r>
              <w:rPr>
                <w:rFonts w:hint="eastAsia" w:ascii="宋体" w:hAnsi="宋体" w:eastAsia="宋体" w:cs="宋体"/>
                <w:color w:val="auto"/>
                <w:sz w:val="28"/>
                <w:szCs w:val="28"/>
                <w:highlight w:val="none"/>
              </w:rPr>
              <w:t xml:space="preserve">分）</w:t>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采用低价优先法计算，即满足招标文件要求且投标人评审价格最低的投标报价为评标基准价，其价格得分为满分；</w:t>
            </w:r>
            <w:r/>
          </w:p>
          <w:p>
            <w:pP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各投标人价格得分=评标基准价（投标人的最低评审价格）÷各投标人评审价格×</w:t>
            </w:r>
            <w:r>
              <w:rPr>
                <w:rFonts w:hint="eastAsia" w:ascii="宋体" w:hAnsi="宋体" w:cs="宋体"/>
                <w:color w:val="auto"/>
                <w:sz w:val="28"/>
                <w:szCs w:val="28"/>
                <w:highlight w:val="none"/>
                <w:lang w:val="en-US" w:eastAsia="zh-CN"/>
              </w:rPr>
              <w:t xml:space="preserve">25</w:t>
            </w:r>
            <w:r>
              <w:rPr>
                <w:rFonts w:hint="eastAsia" w:ascii="宋体" w:hAnsi="宋体" w:eastAsia="宋体" w:cs="宋体"/>
                <w:color w:val="auto"/>
                <w:sz w:val="28"/>
                <w:szCs w:val="28"/>
                <w:highlight w:val="none"/>
              </w:rPr>
              <w:t xml:space="preserve">。</w:t>
            </w:r>
            <w:r/>
          </w:p>
          <w:p>
            <w:pPr>
              <w:jc w:val="both"/>
              <w:spacing w:after="0" w:line="440" w:lineRule="exact"/>
              <w:widowControl w:val="off"/>
              <w:rPr>
                <w:rFonts w:hint="default"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zh-CN" w:eastAsia="zh-CN" w:bidi="ar-SA"/>
              </w:rPr>
              <w:t xml:space="preserve">注：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p>
            <w:pPr>
              <w:spacing w:after="0" w:line="440" w:lineRule="exact"/>
              <w:rPr>
                <w:rFonts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得分四舍五入保留小数点后2位。</w:t>
            </w:r>
            <w:r/>
          </w:p>
        </w:tc>
      </w:tr>
      <w:tr>
        <w:trPr>
          <w:trHeight w:val="645"/>
        </w:trPr>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投标人业绩</w:t>
            </w:r>
            <w:r/>
          </w:p>
          <w:p>
            <w:pPr>
              <w:jc w:val="cente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（4分）</w:t>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spacing w:after="0" w:line="440" w:lineRule="exact"/>
              <w:rPr>
                <w:rFonts w:ascii="宋体" w:hAnsi="宋体" w:eastAsia="宋体" w:cs="宋体"/>
                <w:bCs/>
                <w:color w:val="auto"/>
                <w:sz w:val="28"/>
                <w:szCs w:val="28"/>
                <w:highlight w:val="none"/>
              </w:rPr>
            </w:pPr>
            <w:r>
              <w:rPr>
                <w:rFonts w:hint="eastAsia" w:eastAsia="宋体" w:asciiTheme="minorEastAsia" w:hAnsiTheme="minorEastAsia" w:cstheme="minorEastAsia"/>
                <w:color w:val="auto"/>
                <w:sz w:val="28"/>
                <w:szCs w:val="28"/>
                <w:highlight w:val="none"/>
                <w:lang w:bidi="ar"/>
              </w:rPr>
              <w:t xml:space="preserve">投标文件中提供投标人为乙方，合同签订日期在202</w:t>
            </w:r>
            <w:r>
              <w:rPr>
                <w:rFonts w:hint="eastAsia" w:asciiTheme="minorEastAsia" w:hAnsiTheme="minorEastAsia" w:cstheme="minorEastAsia"/>
                <w:color w:val="auto"/>
                <w:sz w:val="28"/>
                <w:szCs w:val="28"/>
                <w:highlight w:val="none"/>
                <w:lang w:val="en-US" w:eastAsia="zh-CN" w:bidi="ar"/>
              </w:rPr>
              <w:t xml:space="preserve">3</w:t>
            </w:r>
            <w:r>
              <w:rPr>
                <w:rFonts w:hint="eastAsia" w:eastAsia="宋体" w:asciiTheme="minorEastAsia" w:hAnsiTheme="minorEastAsia" w:cstheme="minorEastAsia"/>
                <w:color w:val="auto"/>
                <w:sz w:val="28"/>
                <w:szCs w:val="28"/>
                <w:highlight w:val="none"/>
                <w:lang w:bidi="ar"/>
              </w:rPr>
              <w:t xml:space="preserve">年</w:t>
            </w:r>
            <w:r>
              <w:rPr>
                <w:rFonts w:hint="eastAsia" w:eastAsia="宋体" w:asciiTheme="minorEastAsia" w:hAnsiTheme="minorEastAsia" w:cstheme="minorEastAsia"/>
                <w:color w:val="auto"/>
                <w:sz w:val="28"/>
                <w:szCs w:val="28"/>
                <w:highlight w:val="none"/>
                <w:lang w:val="en-US" w:eastAsia="zh-CN" w:bidi="ar"/>
              </w:rPr>
              <w:t xml:space="preserve">7</w:t>
            </w:r>
            <w:r>
              <w:rPr>
                <w:rFonts w:hint="eastAsia" w:eastAsia="宋体" w:asciiTheme="minorEastAsia" w:hAnsiTheme="minorEastAsia" w:cstheme="minorEastAsia"/>
                <w:color w:val="auto"/>
                <w:sz w:val="28"/>
                <w:szCs w:val="28"/>
                <w:highlight w:val="none"/>
                <w:lang w:bidi="ar"/>
              </w:rPr>
              <w:t xml:space="preserve">月1日以后，合同标的为与本次采购项目同类（同类型维护类）或(同类型建设类）相似的合同，</w:t>
            </w:r>
            <w:r>
              <w:rPr>
                <w:rFonts w:hint="eastAsia" w:ascii="宋体" w:hAnsi="宋体" w:eastAsia="宋体" w:cs="宋体"/>
                <w:bCs/>
                <w:color w:val="auto"/>
                <w:sz w:val="28"/>
                <w:szCs w:val="28"/>
                <w:highlight w:val="none"/>
              </w:rPr>
              <w:t xml:space="preserve">每提供一个合同的得</w:t>
            </w:r>
            <w:r>
              <w:rPr>
                <w:rFonts w:hint="eastAsia" w:ascii="Times New Roman" w:hAnsi="宋体" w:eastAsia="宋体" w:cs="宋体"/>
                <w:bCs/>
                <w:color w:val="auto"/>
                <w:sz w:val="28"/>
                <w:szCs w:val="28"/>
                <w:highlight w:val="none"/>
              </w:rPr>
              <w:t xml:space="preserve">2</w:t>
            </w:r>
            <w:r>
              <w:rPr>
                <w:rFonts w:hint="eastAsia" w:ascii="宋体" w:hAnsi="宋体" w:eastAsia="宋体" w:cs="宋体"/>
                <w:bCs/>
                <w:color w:val="auto"/>
                <w:sz w:val="28"/>
                <w:szCs w:val="28"/>
                <w:highlight w:val="none"/>
              </w:rPr>
              <w:t xml:space="preserve">分。</w:t>
            </w:r>
            <w:r/>
          </w:p>
          <w:p>
            <w:pPr>
              <w:spacing w:after="0" w:line="440" w:lineRule="exact"/>
              <w:rPr>
                <w:rFonts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未提供不得分，</w:t>
            </w:r>
            <w:r>
              <w:rPr>
                <w:rFonts w:hint="eastAsia" w:ascii="宋体" w:hAnsi="宋体" w:eastAsia="宋体" w:cs="宋体"/>
                <w:color w:val="auto"/>
                <w:sz w:val="28"/>
                <w:szCs w:val="28"/>
                <w:highlight w:val="none"/>
              </w:rPr>
              <w:t xml:space="preserve">本项最低得0分，</w:t>
            </w:r>
            <w:r>
              <w:rPr>
                <w:rFonts w:hint="eastAsia" w:ascii="宋体" w:hAnsi="宋体" w:eastAsia="宋体" w:cs="宋体"/>
                <w:bCs/>
                <w:color w:val="auto"/>
                <w:sz w:val="28"/>
                <w:szCs w:val="28"/>
                <w:highlight w:val="none"/>
              </w:rPr>
              <w:t xml:space="preserve">本项最高得</w:t>
            </w:r>
            <w:r>
              <w:rPr>
                <w:rFonts w:hint="eastAsia" w:ascii="Times New Roman" w:hAnsi="宋体" w:eastAsia="宋体" w:cs="宋体"/>
                <w:bCs/>
                <w:color w:val="auto"/>
                <w:sz w:val="28"/>
                <w:szCs w:val="28"/>
                <w:highlight w:val="none"/>
              </w:rPr>
              <w:t xml:space="preserve">4</w:t>
            </w:r>
            <w:r>
              <w:rPr>
                <w:rFonts w:hint="eastAsia" w:ascii="宋体" w:hAnsi="宋体" w:eastAsia="宋体" w:cs="宋体"/>
                <w:bCs/>
                <w:color w:val="auto"/>
                <w:sz w:val="28"/>
                <w:szCs w:val="28"/>
                <w:highlight w:val="none"/>
              </w:rPr>
              <w:t xml:space="preserve">分。</w:t>
            </w:r>
            <w:r/>
          </w:p>
          <w:p>
            <w:pPr>
              <w:spacing w:after="0" w:line="440" w:lineRule="exact"/>
              <w:rPr>
                <w:rFonts w:ascii="宋体" w:hAnsi="宋体" w:eastAsia="宋体" w:cs="宋体"/>
                <w:color w:val="auto"/>
                <w:sz w:val="28"/>
                <w:szCs w:val="28"/>
                <w:highlight w:val="none"/>
              </w:rPr>
            </w:pPr>
            <w:r>
              <w:rPr>
                <w:rFonts w:hint="eastAsia" w:eastAsia="宋体" w:asciiTheme="minorEastAsia" w:hAnsiTheme="minorEastAsia" w:cstheme="minorEastAsia"/>
                <w:b/>
                <w:bCs/>
                <w:color w:val="auto"/>
                <w:sz w:val="28"/>
                <w:szCs w:val="28"/>
                <w:highlight w:val="none"/>
                <w:lang w:bidi="ar"/>
              </w:rPr>
              <w:t xml:space="preserve">注：投标文件中同时提供合同原件扫描件、发票扫描件、中标（成交）通知书扫描件，三者缺一不可并加盖电子签章，未提供不得分，业绩合同中主要内容清晰可见，提供内容模糊不清的不得分。</w:t>
            </w:r>
            <w:r/>
          </w:p>
        </w:tc>
      </w:tr>
      <w:tr>
        <w:trPr>
          <w:trHeight w:val="2775"/>
        </w:trPr>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人员配备方案   （16分）</w:t>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numPr>
                <w:ilvl w:val="-1"/>
                <w:numId w:val="0"/>
              </w:numP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投标人拟选派项目负责人或技术负责人（1人）：</w:t>
            </w:r>
            <w:r/>
          </w:p>
          <w:p>
            <w:pP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具备机电工程二级及以上注册建造师的得2分；</w:t>
            </w:r>
            <w:r/>
          </w:p>
          <w:p>
            <w:pP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具备中级及以上工程师的得</w:t>
            </w:r>
            <w:r>
              <w:rPr>
                <w:rFonts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rPr>
              <w:t xml:space="preserve">分。</w:t>
            </w:r>
            <w:r/>
          </w:p>
          <w:p>
            <w:pPr>
              <w:spacing w:after="0" w:line="440" w:lineRule="exact"/>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注：注册建造师与工程师同时具备可兼得分。</w:t>
            </w:r>
            <w:r/>
          </w:p>
          <w:p>
            <w:pPr>
              <w:spacing w:after="0" w:line="440" w:lineRule="exact"/>
              <w:rPr>
                <w:rFonts w:ascii="Times New Roman" w:hAnsi="Times New Roman" w:eastAsia="宋体" w:cs="Times New Roman"/>
                <w:color w:val="auto"/>
                <w:highlight w:val="none"/>
              </w:rPr>
            </w:pPr>
            <w:r>
              <w:rPr>
                <w:rFonts w:hint="eastAsia" w:ascii="宋体" w:hAnsi="宋体" w:eastAsia="宋体" w:cs="宋体"/>
                <w:color w:val="auto"/>
                <w:sz w:val="28"/>
                <w:szCs w:val="28"/>
                <w:highlight w:val="none"/>
              </w:rPr>
              <w:t xml:space="preserve">本项目最高得4分，最低得0分，未提供不得分。</w:t>
            </w:r>
            <w:r/>
          </w:p>
          <w:p>
            <w:pPr>
              <w:numPr>
                <w:ilvl w:val="0"/>
                <w:numId w:val="0"/>
              </w:numP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投标人配备1组不低于</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人（其中包1名网络工程师，5名调试工程师）的内场专职技术支持队伍。</w:t>
            </w:r>
            <w:r/>
          </w:p>
          <w:p>
            <w:pPr>
              <w:spacing w:after="0" w:line="440" w:lineRule="exact"/>
              <w:rPr>
                <w:rFonts w:ascii="Times New Roman" w:hAnsi="Times New Roman" w:eastAsia="宋体" w:cs="Times New Roman"/>
                <w:color w:val="auto"/>
                <w:highlight w:val="none"/>
              </w:rPr>
            </w:pPr>
            <w:r>
              <w:rPr>
                <w:rFonts w:hint="eastAsia" w:ascii="宋体" w:hAnsi="宋体" w:eastAsia="宋体" w:cs="宋体"/>
                <w:color w:val="auto"/>
                <w:sz w:val="28"/>
                <w:szCs w:val="28"/>
                <w:highlight w:val="none"/>
              </w:rPr>
              <w:t xml:space="preserve">满足要求得6分，不满足的0分，未提供不得分。（提供人员名单，本项人员不包含1、3项人员）。</w:t>
            </w:r>
            <w:r/>
          </w:p>
          <w:p>
            <w:pPr>
              <w:numPr>
                <w:ilvl w:val="0"/>
                <w:numId w:val="0"/>
              </w:numP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投标人配备1组不低于</w:t>
            </w:r>
            <w:r>
              <w:rPr>
                <w:rFonts w:hint="eastAsia" w:ascii="宋体" w:hAnsi="宋体" w:eastAsia="宋体" w:cs="宋体"/>
                <w:color w:val="auto"/>
                <w:sz w:val="28"/>
                <w:szCs w:val="28"/>
                <w:highlight w:val="none"/>
                <w:lang w:val="en-US" w:eastAsia="zh-CN"/>
              </w:rPr>
              <w:t xml:space="preserve">22</w:t>
            </w:r>
            <w:r>
              <w:rPr>
                <w:rFonts w:hint="eastAsia" w:ascii="宋体" w:hAnsi="宋体" w:eastAsia="宋体" w:cs="宋体"/>
                <w:color w:val="auto"/>
                <w:sz w:val="28"/>
                <w:szCs w:val="28"/>
                <w:highlight w:val="none"/>
              </w:rPr>
              <w:t xml:space="preserve">人的外场专职技术支持队伍。</w:t>
            </w:r>
            <w:r/>
          </w:p>
          <w:p>
            <w:pP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满足要求得6分，不满足的0分，未提供不得分。（提供人员名单，</w:t>
            </w:r>
            <w:r>
              <w:rPr>
                <w:rFonts w:hint="eastAsia" w:ascii="宋体" w:hAnsi="宋体" w:eastAsia="宋体" w:cs="宋体"/>
                <w:color w:val="auto"/>
                <w:sz w:val="28"/>
                <w:szCs w:val="28"/>
                <w:highlight w:val="none"/>
                <w:lang w:val="en-US" w:eastAsia="zh-CN"/>
              </w:rPr>
              <w:t xml:space="preserve">22</w:t>
            </w:r>
            <w:r>
              <w:rPr>
                <w:rFonts w:hint="eastAsia" w:ascii="宋体" w:hAnsi="宋体" w:eastAsia="宋体" w:cs="宋体"/>
                <w:color w:val="auto"/>
                <w:sz w:val="28"/>
                <w:szCs w:val="28"/>
                <w:highlight w:val="none"/>
              </w:rPr>
              <w:t xml:space="preserve">人中不包含1、2项人员）。</w:t>
            </w:r>
            <w:r/>
          </w:p>
          <w:p>
            <w:pPr>
              <w:spacing w:after="0" w:line="440" w:lineRule="exact"/>
              <w:rPr>
                <w:rFonts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注：投标文件中提供相关证书的扫描件及投标人本项目开标时间前6个月内任一个月为上述人员缴纳社保的证明材料的扫描件，未提供不得分。</w:t>
            </w:r>
            <w:r/>
          </w:p>
        </w:tc>
      </w:tr>
      <w:tr>
        <w:trPr>
          <w:trHeight w:val="645"/>
        </w:trPr>
        <w:tc>
          <w:tcPr>
            <w:tcBorders>
              <w:top w:val="single" w:color="auto" w:sz="4" w:space="0"/>
              <w:left w:val="single" w:color="auto" w:sz="4" w:space="0"/>
              <w:right w:val="single" w:color="auto" w:sz="4" w:space="0"/>
            </w:tcBorders>
            <w:tcW w:w="1366" w:type="dxa"/>
            <w:vAlign w:val="center"/>
            <w:textDirection w:val="lrTb"/>
            <w:noWrap w:val="false"/>
          </w:tcPr>
          <w:p>
            <w:pPr>
              <w:ind w:left="0" w:right="454" w:firstLine="0"/>
              <w:jc w:val="both"/>
              <w:spacing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机具、设备配置及耗材保障方案（</w:t>
            </w:r>
            <w:r>
              <w:rPr>
                <w:rFonts w:hint="eastAsia" w:ascii="宋体" w:hAnsi="宋体" w:cs="宋体"/>
                <w:color w:val="auto"/>
                <w:sz w:val="28"/>
                <w:szCs w:val="28"/>
                <w:highlight w:val="none"/>
                <w:lang w:val="en-US" w:eastAsia="zh-CN" w:bidi="ar-SA"/>
              </w:rPr>
              <w:t xml:space="preserve">4</w:t>
            </w:r>
            <w:r>
              <w:rPr>
                <w:rFonts w:hint="eastAsia" w:ascii="宋体" w:hAnsi="宋体" w:eastAsia="宋体" w:cs="宋体"/>
                <w:color w:val="auto"/>
                <w:sz w:val="28"/>
                <w:szCs w:val="28"/>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spacing w:after="0" w:line="440" w:lineRule="exact"/>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根据投标人针对本项目提供的机具（包含且不限于车辆、机具等）、设备（包含且不限于升级更换设备、备品备件等）及耗材保障方案的全面性、可行性、针对性进行综合比较评价。</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全面具体详实</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切实可行</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针对性强得</w:t>
            </w:r>
            <w:r>
              <w:rPr>
                <w:rFonts w:hint="eastAsia" w:ascii="宋体" w:hAnsi="宋体" w:cs="宋体"/>
                <w:color w:val="auto"/>
                <w:sz w:val="28"/>
                <w:szCs w:val="28"/>
                <w:highlight w:val="none"/>
                <w:lang w:val="en-US" w:eastAsia="zh-CN" w:bidi="ar-SA"/>
              </w:rPr>
              <w:t xml:space="preserve">4</w:t>
            </w:r>
            <w:r>
              <w:rPr>
                <w:rFonts w:hint="eastAsia" w:ascii="宋体" w:hAnsi="宋体" w:eastAsia="宋体" w:cs="宋体"/>
                <w:color w:val="auto"/>
                <w:sz w:val="28"/>
                <w:szCs w:val="28"/>
                <w:highlight w:val="none"/>
                <w:lang w:val="en-US" w:eastAsia="zh-CN" w:bidi="ar-SA"/>
              </w:rPr>
              <w:t xml:space="preserve">分；全面性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针对性一般得</w:t>
            </w:r>
            <w:r>
              <w:rPr>
                <w:rFonts w:hint="eastAsia" w:ascii="宋体" w:hAnsi="宋体" w:cs="宋体"/>
                <w:color w:val="auto"/>
                <w:sz w:val="28"/>
                <w:szCs w:val="28"/>
                <w:highlight w:val="none"/>
                <w:lang w:val="en-US" w:eastAsia="zh-CN" w:bidi="ar-SA"/>
              </w:rPr>
              <w:t xml:space="preserve">2</w:t>
            </w:r>
            <w:r>
              <w:rPr>
                <w:rFonts w:hint="eastAsia" w:ascii="宋体" w:hAnsi="宋体" w:eastAsia="宋体" w:cs="宋体"/>
                <w:color w:val="auto"/>
                <w:sz w:val="28"/>
                <w:szCs w:val="28"/>
                <w:highlight w:val="none"/>
                <w:lang w:val="en-US" w:eastAsia="zh-CN" w:bidi="ar-SA"/>
              </w:rPr>
              <w:t xml:space="preserve">分；存在较大漏项或缺陷</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可行性欠缺</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针对性不强得0.5分。</w:t>
            </w:r>
            <w:r/>
          </w:p>
          <w:p>
            <w:pP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未提供的得0分，本项最高得</w:t>
            </w:r>
            <w:r>
              <w:rPr>
                <w:rFonts w:hint="eastAsia" w:ascii="宋体" w:hAnsi="宋体" w:cs="宋体"/>
                <w:color w:val="auto"/>
                <w:sz w:val="28"/>
                <w:szCs w:val="28"/>
                <w:highlight w:val="none"/>
                <w:lang w:val="en-US" w:eastAsia="zh-CN" w:bidi="ar-SA"/>
              </w:rPr>
              <w:t xml:space="preserve">4</w:t>
            </w:r>
            <w:r>
              <w:rPr>
                <w:rFonts w:hint="eastAsia" w:ascii="宋体" w:hAnsi="宋体" w:eastAsia="宋体" w:cs="宋体"/>
                <w:color w:val="auto"/>
                <w:sz w:val="28"/>
                <w:szCs w:val="28"/>
                <w:highlight w:val="none"/>
                <w:lang w:val="en-US" w:eastAsia="zh-CN" w:bidi="ar-SA"/>
              </w:rPr>
              <w:t xml:space="preserve">分，最低得0分。</w:t>
            </w:r>
            <w:r/>
          </w:p>
        </w:tc>
      </w:tr>
      <w:tr>
        <w:trPr>
          <w:trHeight w:val="645"/>
        </w:trPr>
        <w:tc>
          <w:tcPr>
            <w:tcBorders>
              <w:top w:val="single" w:color="auto" w:sz="4" w:space="0"/>
              <w:left w:val="single" w:color="auto" w:sz="4" w:space="0"/>
              <w:right w:val="single" w:color="auto" w:sz="4" w:space="0"/>
            </w:tcBorders>
            <w:tcW w:w="1366" w:type="dxa"/>
            <w:vAlign w:val="center"/>
            <w:vMerge w:val="restart"/>
            <w:textDirection w:val="lrTb"/>
            <w:noWrap w:val="false"/>
          </w:tcPr>
          <w:p>
            <w:pPr>
              <w:jc w:val="cente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服务方案（</w:t>
            </w:r>
            <w:r>
              <w:rPr>
                <w:rFonts w:hint="eastAsia" w:ascii="宋体" w:hAnsi="宋体" w:cs="宋体"/>
                <w:color w:val="auto"/>
                <w:sz w:val="28"/>
                <w:szCs w:val="28"/>
                <w:highlight w:val="none"/>
                <w:lang w:val="en-US" w:eastAsia="zh-CN"/>
              </w:rPr>
              <w:t xml:space="preserve">28</w:t>
            </w:r>
            <w:r>
              <w:rPr>
                <w:rFonts w:hint="eastAsia" w:ascii="宋体" w:hAnsi="宋体" w:eastAsia="宋体" w:cs="宋体"/>
                <w:color w:val="auto"/>
                <w:sz w:val="28"/>
                <w:szCs w:val="28"/>
                <w:highlight w:val="none"/>
              </w:rPr>
              <w:t xml:space="preserve">分）</w:t>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jc w:val="both"/>
              <w:spacing w:after="0" w:line="440" w:lineRule="exact"/>
              <w:widowControl w:val="off"/>
              <w:rPr>
                <w:rFonts w:hint="default"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1、根据投标人针对本项目提供的总体技术方案（包含但不限于：运维服务流程、服务内容、服务质量保证措施等）的全面性、可行性、针对性综合比较评价。</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全面具体详实</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切实可行</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针对性强得</w:t>
            </w:r>
            <w:r>
              <w:rPr>
                <w:rFonts w:hint="eastAsia" w:ascii="宋体" w:hAnsi="宋体" w:cs="宋体"/>
                <w:color w:val="auto"/>
                <w:sz w:val="28"/>
                <w:szCs w:val="28"/>
                <w:highlight w:val="none"/>
                <w:lang w:val="en-US" w:eastAsia="zh-CN" w:bidi="ar-SA"/>
              </w:rPr>
              <w:t xml:space="preserve">4</w:t>
            </w:r>
            <w:r>
              <w:rPr>
                <w:rFonts w:hint="eastAsia" w:ascii="宋体" w:hAnsi="宋体" w:eastAsia="宋体" w:cs="宋体"/>
                <w:color w:val="auto"/>
                <w:sz w:val="28"/>
                <w:szCs w:val="28"/>
                <w:highlight w:val="none"/>
                <w:lang w:val="en-US" w:eastAsia="zh-CN" w:bidi="ar-SA"/>
              </w:rPr>
              <w:t xml:space="preserve">分；全面性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针对性一般得</w:t>
            </w:r>
            <w:r>
              <w:rPr>
                <w:rFonts w:hint="eastAsia" w:ascii="宋体" w:hAnsi="宋体" w:cs="宋体"/>
                <w:color w:val="auto"/>
                <w:sz w:val="28"/>
                <w:szCs w:val="28"/>
                <w:highlight w:val="none"/>
                <w:lang w:val="en-US" w:eastAsia="zh-CN" w:bidi="ar-SA"/>
              </w:rPr>
              <w:t xml:space="preserve">2</w:t>
            </w:r>
            <w:r>
              <w:rPr>
                <w:rFonts w:hint="eastAsia" w:ascii="宋体" w:hAnsi="宋体" w:eastAsia="宋体" w:cs="宋体"/>
                <w:color w:val="auto"/>
                <w:sz w:val="28"/>
                <w:szCs w:val="28"/>
                <w:highlight w:val="none"/>
                <w:lang w:val="en-US" w:eastAsia="zh-CN" w:bidi="ar-SA"/>
              </w:rPr>
              <w:t xml:space="preserve">分；存在较大漏项或缺陷</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可行性欠缺</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针对性不强得0.5分。</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未提供的得0分，本项最高得</w:t>
            </w:r>
            <w:r>
              <w:rPr>
                <w:rFonts w:hint="eastAsia" w:ascii="宋体" w:hAnsi="宋体" w:cs="宋体"/>
                <w:color w:val="auto"/>
                <w:sz w:val="28"/>
                <w:szCs w:val="28"/>
                <w:highlight w:val="none"/>
                <w:lang w:val="en-US" w:eastAsia="zh-CN" w:bidi="ar-SA"/>
              </w:rPr>
              <w:t xml:space="preserve">4</w:t>
            </w:r>
            <w:r>
              <w:rPr>
                <w:rFonts w:hint="eastAsia" w:ascii="宋体" w:hAnsi="宋体" w:eastAsia="宋体" w:cs="宋体"/>
                <w:color w:val="auto"/>
                <w:sz w:val="28"/>
                <w:szCs w:val="28"/>
                <w:highlight w:val="none"/>
                <w:lang w:val="en-US" w:eastAsia="zh-CN" w:bidi="ar-SA"/>
              </w:rPr>
              <w:t xml:space="preserve">分，最低得0分。</w:t>
            </w:r>
            <w:r/>
          </w:p>
        </w:tc>
      </w:tr>
      <w:tr>
        <w:trPr>
          <w:trHeight w:val="645"/>
        </w:trPr>
        <w:tc>
          <w:tcPr>
            <w:tcBorders>
              <w:left w:val="single" w:color="auto" w:sz="4" w:space="0"/>
              <w:right w:val="single" w:color="auto" w:sz="4" w:space="0"/>
            </w:tcBorders>
            <w:tcW w:w="1366" w:type="dxa"/>
            <w:vAlign w:val="center"/>
            <w:vMerge w:val="continue"/>
            <w:textDirection w:val="lrTb"/>
            <w:noWrap w:val="false"/>
          </w:tcPr>
          <w:p>
            <w:pPr>
              <w:jc w:val="center"/>
              <w:spacing w:after="0" w:line="440" w:lineRule="exact"/>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jc w:val="both"/>
              <w:spacing w:after="0" w:line="440" w:lineRule="exact"/>
              <w:widowControl w:val="off"/>
              <w:rPr>
                <w:rFonts w:hint="default"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2、根据投标人针对本项目中使用的现有管理平台运行维护方案的全面性、可行性、针对性综合比较评价。</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全面具体详实</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切实可行</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针对性强得</w:t>
            </w:r>
            <w:r>
              <w:rPr>
                <w:rFonts w:hint="eastAsia" w:ascii="宋体" w:hAnsi="宋体" w:cs="宋体"/>
                <w:color w:val="auto"/>
                <w:sz w:val="28"/>
                <w:szCs w:val="28"/>
                <w:highlight w:val="none"/>
                <w:lang w:val="en-US" w:eastAsia="zh-CN" w:bidi="ar-SA"/>
              </w:rPr>
              <w:t xml:space="preserve">5</w:t>
            </w:r>
            <w:r>
              <w:rPr>
                <w:rFonts w:hint="eastAsia" w:ascii="宋体" w:hAnsi="宋体" w:eastAsia="宋体" w:cs="宋体"/>
                <w:color w:val="auto"/>
                <w:sz w:val="28"/>
                <w:szCs w:val="28"/>
                <w:highlight w:val="none"/>
                <w:lang w:val="en-US" w:eastAsia="zh-CN" w:bidi="ar-SA"/>
              </w:rPr>
              <w:t xml:space="preserve">分；全面性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针对性一般得</w:t>
            </w:r>
            <w:r>
              <w:rPr>
                <w:rFonts w:hint="eastAsia" w:ascii="宋体" w:hAnsi="宋体" w:cs="宋体"/>
                <w:color w:val="auto"/>
                <w:sz w:val="28"/>
                <w:szCs w:val="28"/>
                <w:highlight w:val="none"/>
                <w:lang w:val="en-US" w:eastAsia="zh-CN" w:bidi="ar-SA"/>
              </w:rPr>
              <w:t xml:space="preserve">3</w:t>
            </w:r>
            <w:r>
              <w:rPr>
                <w:rFonts w:hint="eastAsia" w:ascii="宋体" w:hAnsi="宋体" w:eastAsia="宋体" w:cs="宋体"/>
                <w:color w:val="auto"/>
                <w:sz w:val="28"/>
                <w:szCs w:val="28"/>
                <w:highlight w:val="none"/>
                <w:lang w:val="en-US" w:eastAsia="zh-CN" w:bidi="ar-SA"/>
              </w:rPr>
              <w:t xml:space="preserve">分；存在较大漏项或缺陷</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可行性欠缺</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针对性不强得0.5分。</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未提供的得0分，本项最高得</w:t>
            </w:r>
            <w:r>
              <w:rPr>
                <w:rFonts w:hint="eastAsia" w:ascii="宋体" w:hAnsi="宋体" w:cs="宋体"/>
                <w:color w:val="auto"/>
                <w:sz w:val="28"/>
                <w:szCs w:val="28"/>
                <w:highlight w:val="none"/>
                <w:lang w:val="en-US" w:eastAsia="zh-CN" w:bidi="ar-SA"/>
              </w:rPr>
              <w:t xml:space="preserve">5</w:t>
            </w:r>
            <w:r>
              <w:rPr>
                <w:rFonts w:hint="eastAsia" w:ascii="宋体" w:hAnsi="宋体" w:eastAsia="宋体" w:cs="宋体"/>
                <w:color w:val="auto"/>
                <w:sz w:val="28"/>
                <w:szCs w:val="28"/>
                <w:highlight w:val="none"/>
                <w:lang w:val="en-US" w:eastAsia="zh-CN" w:bidi="ar-SA"/>
              </w:rPr>
              <w:t xml:space="preserve">分，最低得0分。</w:t>
            </w:r>
            <w:r/>
          </w:p>
        </w:tc>
      </w:tr>
      <w:tr>
        <w:trPr>
          <w:trHeight w:val="645"/>
        </w:trPr>
        <w:tc>
          <w:tcPr>
            <w:tcBorders>
              <w:left w:val="single" w:color="auto" w:sz="4" w:space="0"/>
              <w:right w:val="single" w:color="auto" w:sz="4" w:space="0"/>
            </w:tcBorders>
            <w:tcW w:w="1366" w:type="dxa"/>
            <w:vAlign w:val="center"/>
            <w:vMerge w:val="continue"/>
            <w:textDirection w:val="lrTb"/>
            <w:noWrap w:val="false"/>
          </w:tcPr>
          <w:p>
            <w:pPr>
              <w:jc w:val="center"/>
              <w:spacing w:after="0" w:line="440" w:lineRule="exact"/>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numPr>
                <w:ilvl w:val="0"/>
                <w:numId w:val="0"/>
              </w:numPr>
              <w:jc w:val="both"/>
              <w:spacing w:after="0" w:line="440" w:lineRule="exact"/>
              <w:widowControl w:val="off"/>
              <w:rPr>
                <w:rFonts w:hint="default" w:ascii="宋体" w:hAnsi="宋体" w:eastAsia="宋体" w:cs="宋体"/>
                <w:b/>
                <w:bCs/>
                <w:color w:val="auto"/>
                <w:sz w:val="28"/>
                <w:szCs w:val="28"/>
                <w:highlight w:val="none"/>
                <w:lang w:val="en-US" w:eastAsia="zh-CN" w:bidi="ar-SA"/>
              </w:rPr>
            </w:pPr>
            <w:r>
              <w:rPr>
                <w:rFonts w:hint="eastAsia" w:ascii="宋体" w:hAnsi="宋体" w:cs="宋体"/>
                <w:b/>
                <w:bCs/>
                <w:color w:val="auto"/>
                <w:sz w:val="28"/>
                <w:szCs w:val="28"/>
                <w:highlight w:val="none"/>
                <w:lang w:val="en-US" w:eastAsia="zh-CN" w:bidi="ar-SA"/>
              </w:rPr>
              <w:t xml:space="preserve">3、</w:t>
            </w:r>
            <w:r>
              <w:rPr>
                <w:rFonts w:hint="eastAsia" w:ascii="宋体" w:hAnsi="宋体" w:eastAsia="宋体" w:cs="宋体"/>
                <w:b/>
                <w:bCs/>
                <w:color w:val="auto"/>
                <w:sz w:val="28"/>
                <w:szCs w:val="28"/>
                <w:highlight w:val="none"/>
                <w:lang w:val="en-US" w:eastAsia="zh-CN" w:bidi="ar-SA"/>
              </w:rPr>
              <w:t xml:space="preserve">根据投标人针对本项目提供的前后端设备维护方案的全面性、可行性、针对性综合比较评价。</w:t>
            </w:r>
            <w:r/>
          </w:p>
          <w:p>
            <w:pPr>
              <w:spacing w:after="0" w:line="440" w:lineRule="exact"/>
              <w:rPr>
                <w:highlight w:val="none"/>
              </w:rPr>
            </w:pPr>
            <w:r>
              <w:rPr>
                <w:rFonts w:hint="eastAsia" w:ascii="宋体" w:hAnsi="宋体" w:eastAsia="宋体" w:cs="宋体"/>
                <w:color w:val="auto"/>
                <w:sz w:val="28"/>
                <w:szCs w:val="28"/>
                <w:highlight w:val="none"/>
                <w:lang w:val="en-US" w:eastAsia="zh-CN" w:bidi="ar-SA"/>
              </w:rPr>
              <w:t xml:space="preserve">全面具体详实</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切实可行</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针对性强得</w:t>
            </w:r>
            <w:r>
              <w:rPr>
                <w:rFonts w:hint="eastAsia" w:ascii="宋体" w:hAnsi="宋体" w:cs="宋体"/>
                <w:color w:val="auto"/>
                <w:sz w:val="28"/>
                <w:szCs w:val="28"/>
                <w:highlight w:val="none"/>
                <w:lang w:val="en-US" w:eastAsia="zh-CN" w:bidi="ar-SA"/>
              </w:rPr>
              <w:t xml:space="preserve">5</w:t>
            </w:r>
            <w:r>
              <w:rPr>
                <w:rFonts w:hint="eastAsia" w:ascii="宋体" w:hAnsi="宋体" w:eastAsia="宋体" w:cs="宋体"/>
                <w:color w:val="auto"/>
                <w:sz w:val="28"/>
                <w:szCs w:val="28"/>
                <w:highlight w:val="none"/>
                <w:lang w:val="en-US" w:eastAsia="zh-CN" w:bidi="ar-SA"/>
              </w:rPr>
              <w:t xml:space="preserve">分；全面性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针对性一般得</w:t>
            </w:r>
            <w:r>
              <w:rPr>
                <w:rFonts w:hint="eastAsia" w:ascii="宋体" w:hAnsi="宋体" w:cs="宋体"/>
                <w:color w:val="auto"/>
                <w:sz w:val="28"/>
                <w:szCs w:val="28"/>
                <w:highlight w:val="none"/>
                <w:lang w:val="en-US" w:eastAsia="zh-CN" w:bidi="ar-SA"/>
              </w:rPr>
              <w:t xml:space="preserve">3</w:t>
            </w:r>
            <w:r>
              <w:rPr>
                <w:rFonts w:hint="eastAsia" w:ascii="宋体" w:hAnsi="宋体" w:eastAsia="宋体" w:cs="宋体"/>
                <w:color w:val="auto"/>
                <w:sz w:val="28"/>
                <w:szCs w:val="28"/>
                <w:highlight w:val="none"/>
                <w:lang w:val="en-US" w:eastAsia="zh-CN" w:bidi="ar-SA"/>
              </w:rPr>
              <w:t xml:space="preserve">分；存在较大漏项或缺陷</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可行性欠缺</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针对性不强得0.5分。</w:t>
            </w:r>
            <w:r/>
          </w:p>
          <w:p>
            <w:pPr>
              <w:jc w:val="both"/>
              <w:spacing w:after="0" w:line="44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未提供的得0分，本项最高得</w:t>
            </w:r>
            <w:r>
              <w:rPr>
                <w:rFonts w:hint="eastAsia" w:ascii="宋体" w:hAnsi="宋体" w:cs="宋体"/>
                <w:color w:val="auto"/>
                <w:sz w:val="28"/>
                <w:szCs w:val="28"/>
                <w:highlight w:val="none"/>
                <w:lang w:val="en-US" w:eastAsia="zh-CN" w:bidi="ar-SA"/>
              </w:rPr>
              <w:t xml:space="preserve">5</w:t>
            </w:r>
            <w:r>
              <w:rPr>
                <w:rFonts w:hint="eastAsia" w:ascii="宋体" w:hAnsi="宋体" w:eastAsia="宋体" w:cs="宋体"/>
                <w:color w:val="auto"/>
                <w:sz w:val="28"/>
                <w:szCs w:val="28"/>
                <w:highlight w:val="none"/>
                <w:lang w:val="en-US" w:eastAsia="zh-CN" w:bidi="ar-SA"/>
              </w:rPr>
              <w:t xml:space="preserve">分，最低得0分。</w:t>
            </w:r>
            <w:r/>
          </w:p>
        </w:tc>
      </w:tr>
      <w:tr>
        <w:trPr>
          <w:trHeight w:val="645"/>
        </w:trPr>
        <w:tc>
          <w:tcPr>
            <w:tcBorders>
              <w:left w:val="single" w:color="auto" w:sz="4" w:space="0"/>
              <w:right w:val="single" w:color="auto" w:sz="4" w:space="0"/>
            </w:tcBorders>
            <w:tcW w:w="1366" w:type="dxa"/>
            <w:vAlign w:val="center"/>
            <w:vMerge w:val="continue"/>
            <w:textDirection w:val="lrTb"/>
            <w:noWrap w:val="false"/>
          </w:tcPr>
          <w:p>
            <w:pPr>
              <w:jc w:val="center"/>
              <w:spacing w:after="0" w:line="440" w:lineRule="exact"/>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numPr>
                <w:ilvl w:val="0"/>
                <w:numId w:val="0"/>
              </w:numPr>
              <w:jc w:val="both"/>
              <w:spacing w:after="0" w:line="440" w:lineRule="exact"/>
              <w:widowControl w:val="off"/>
              <w:rPr>
                <w:rFonts w:hint="default" w:ascii="宋体" w:hAnsi="宋体" w:eastAsia="宋体" w:cs="宋体"/>
                <w:b/>
                <w:bCs/>
                <w:color w:val="auto"/>
                <w:sz w:val="28"/>
                <w:szCs w:val="28"/>
                <w:highlight w:val="none"/>
                <w:lang w:val="en-US" w:eastAsia="zh-CN" w:bidi="ar-SA"/>
              </w:rPr>
            </w:pPr>
            <w:r>
              <w:rPr>
                <w:rFonts w:hint="eastAsia" w:ascii="宋体" w:hAnsi="宋体" w:cs="宋体"/>
                <w:b/>
                <w:bCs/>
                <w:color w:val="auto"/>
                <w:sz w:val="28"/>
                <w:szCs w:val="28"/>
                <w:highlight w:val="none"/>
                <w:lang w:val="en-US" w:eastAsia="zh-CN" w:bidi="ar-SA"/>
              </w:rPr>
              <w:t xml:space="preserve">4、</w:t>
            </w:r>
            <w:r>
              <w:rPr>
                <w:rFonts w:hint="eastAsia" w:ascii="宋体" w:hAnsi="宋体" w:eastAsia="宋体" w:cs="宋体"/>
                <w:b/>
                <w:bCs/>
                <w:color w:val="auto"/>
                <w:sz w:val="28"/>
                <w:szCs w:val="28"/>
                <w:highlight w:val="none"/>
                <w:lang w:val="en-US" w:eastAsia="zh-CN" w:bidi="ar-SA"/>
              </w:rPr>
              <w:t xml:space="preserve">根据投标人针对本项目提供服务过程中的公路安全防护、设备抢修应急预案和人员应急保障方案的全面性、可行性、针对性进行综合比较评价。</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bookmarkStart w:id="14" w:name="OLE_LINK5"/>
            <w:r>
              <w:rPr>
                <w:rFonts w:hint="eastAsia" w:ascii="宋体" w:hAnsi="宋体" w:eastAsia="宋体" w:cs="宋体"/>
                <w:color w:val="auto"/>
                <w:sz w:val="28"/>
                <w:szCs w:val="28"/>
                <w:highlight w:val="none"/>
                <w:lang w:val="en-US" w:eastAsia="zh-CN" w:bidi="ar-SA"/>
              </w:rPr>
              <w:t xml:space="preserve">全面具体详实</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切实可行</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针对性强得</w:t>
            </w:r>
            <w:r>
              <w:rPr>
                <w:rFonts w:hint="eastAsia" w:ascii="宋体" w:hAnsi="宋体" w:cs="宋体"/>
                <w:color w:val="auto"/>
                <w:sz w:val="28"/>
                <w:szCs w:val="28"/>
                <w:highlight w:val="none"/>
                <w:lang w:val="en-US" w:eastAsia="zh-CN" w:bidi="ar-SA"/>
              </w:rPr>
              <w:t xml:space="preserve">5</w:t>
            </w:r>
            <w:r>
              <w:rPr>
                <w:rFonts w:hint="eastAsia" w:ascii="宋体" w:hAnsi="宋体" w:eastAsia="宋体" w:cs="宋体"/>
                <w:color w:val="auto"/>
                <w:sz w:val="28"/>
                <w:szCs w:val="28"/>
                <w:highlight w:val="none"/>
                <w:lang w:val="en-US" w:eastAsia="zh-CN" w:bidi="ar-SA"/>
              </w:rPr>
              <w:t xml:space="preserve">分；全面性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针对性一般得</w:t>
            </w:r>
            <w:r>
              <w:rPr>
                <w:rFonts w:hint="eastAsia" w:ascii="宋体" w:hAnsi="宋体" w:cs="宋体"/>
                <w:color w:val="auto"/>
                <w:sz w:val="28"/>
                <w:szCs w:val="28"/>
                <w:highlight w:val="none"/>
                <w:lang w:val="en-US" w:eastAsia="zh-CN" w:bidi="ar-SA"/>
              </w:rPr>
              <w:t xml:space="preserve">3</w:t>
            </w:r>
            <w:r>
              <w:rPr>
                <w:rFonts w:hint="eastAsia" w:ascii="宋体" w:hAnsi="宋体" w:eastAsia="宋体" w:cs="宋体"/>
                <w:color w:val="auto"/>
                <w:sz w:val="28"/>
                <w:szCs w:val="28"/>
                <w:highlight w:val="none"/>
                <w:lang w:val="en-US" w:eastAsia="zh-CN" w:bidi="ar-SA"/>
              </w:rPr>
              <w:t xml:space="preserve">分；存在较大漏项或缺陷</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可行性欠缺</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针对性不强得0.5分。</w:t>
            </w:r>
            <w:r/>
          </w:p>
          <w:p>
            <w:pPr>
              <w:jc w:val="both"/>
              <w:spacing w:after="0" w:line="44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未提供的得0分，本项最高得</w:t>
            </w:r>
            <w:r>
              <w:rPr>
                <w:rFonts w:hint="eastAsia" w:ascii="宋体" w:hAnsi="宋体" w:cs="宋体"/>
                <w:color w:val="auto"/>
                <w:sz w:val="28"/>
                <w:szCs w:val="28"/>
                <w:highlight w:val="none"/>
                <w:lang w:val="en-US" w:eastAsia="zh-CN" w:bidi="ar-SA"/>
              </w:rPr>
              <w:t xml:space="preserve">5</w:t>
            </w:r>
            <w:r>
              <w:rPr>
                <w:rFonts w:hint="eastAsia" w:ascii="宋体" w:hAnsi="宋体" w:eastAsia="宋体" w:cs="宋体"/>
                <w:color w:val="auto"/>
                <w:sz w:val="28"/>
                <w:szCs w:val="28"/>
                <w:highlight w:val="none"/>
                <w:lang w:val="en-US" w:eastAsia="zh-CN" w:bidi="ar-SA"/>
              </w:rPr>
              <w:t xml:space="preserve">分，最低得0分。</w:t>
            </w:r>
            <w:bookmarkEnd w:id="14"/>
            <w:r/>
            <w:r/>
          </w:p>
        </w:tc>
      </w:tr>
      <w:tr>
        <w:trPr>
          <w:trHeight w:val="645"/>
        </w:trPr>
        <w:tc>
          <w:tcPr>
            <w:tcBorders>
              <w:left w:val="single" w:color="auto" w:sz="4" w:space="0"/>
              <w:right w:val="single" w:color="auto" w:sz="4" w:space="0"/>
            </w:tcBorders>
            <w:tcW w:w="1366" w:type="dxa"/>
            <w:vAlign w:val="center"/>
            <w:vMerge w:val="continue"/>
            <w:textDirection w:val="lrTb"/>
            <w:noWrap w:val="false"/>
          </w:tcPr>
          <w:p>
            <w:pPr>
              <w:jc w:val="center"/>
              <w:spacing w:after="0" w:line="440" w:lineRule="exact"/>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jc w:val="both"/>
              <w:spacing w:after="0" w:line="440" w:lineRule="exact"/>
              <w:widowControl w:val="off"/>
              <w:rPr>
                <w:rFonts w:hint="default"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5、根据投标人针对本项目提供服务过程中的</w:t>
            </w:r>
            <w:r>
              <w:rPr>
                <w:rFonts w:hint="eastAsia" w:ascii="宋体" w:hAnsi="宋体" w:cs="宋体"/>
                <w:b/>
                <w:bCs/>
                <w:color w:val="auto"/>
                <w:sz w:val="28"/>
                <w:szCs w:val="28"/>
                <w:highlight w:val="none"/>
                <w:lang w:val="en-US" w:eastAsia="zh-CN" w:bidi="ar-SA"/>
              </w:rPr>
              <w:t xml:space="preserve">备品备件</w:t>
            </w:r>
            <w:r>
              <w:rPr>
                <w:rFonts w:hint="eastAsia" w:ascii="宋体" w:hAnsi="宋体" w:eastAsia="宋体" w:cs="宋体"/>
                <w:b/>
                <w:bCs/>
                <w:color w:val="auto"/>
                <w:sz w:val="28"/>
                <w:szCs w:val="28"/>
                <w:highlight w:val="none"/>
                <w:lang w:val="en-US" w:eastAsia="zh-CN" w:bidi="ar-SA"/>
              </w:rPr>
              <w:t xml:space="preserve">的更换、利旧及管理方案的全面性、可行性、针对性进行综合比较评价。</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全面具体详实</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切实可行</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针对性强得</w:t>
            </w:r>
            <w:r>
              <w:rPr>
                <w:rFonts w:hint="eastAsia" w:ascii="宋体" w:hAnsi="宋体" w:cs="宋体"/>
                <w:color w:val="auto"/>
                <w:sz w:val="28"/>
                <w:szCs w:val="28"/>
                <w:highlight w:val="none"/>
                <w:lang w:val="en-US" w:eastAsia="zh-CN" w:bidi="ar-SA"/>
              </w:rPr>
              <w:t xml:space="preserve">4</w:t>
            </w:r>
            <w:r>
              <w:rPr>
                <w:rFonts w:hint="eastAsia" w:ascii="宋体" w:hAnsi="宋体" w:eastAsia="宋体" w:cs="宋体"/>
                <w:color w:val="auto"/>
                <w:sz w:val="28"/>
                <w:szCs w:val="28"/>
                <w:highlight w:val="none"/>
                <w:lang w:val="en-US" w:eastAsia="zh-CN" w:bidi="ar-SA"/>
              </w:rPr>
              <w:t xml:space="preserve">分；全面性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针对性一般得</w:t>
            </w:r>
            <w:r>
              <w:rPr>
                <w:rFonts w:hint="eastAsia" w:ascii="宋体" w:hAnsi="宋体" w:cs="宋体"/>
                <w:color w:val="auto"/>
                <w:sz w:val="28"/>
                <w:szCs w:val="28"/>
                <w:highlight w:val="none"/>
                <w:lang w:val="en-US" w:eastAsia="zh-CN" w:bidi="ar-SA"/>
              </w:rPr>
              <w:t xml:space="preserve">2</w:t>
            </w:r>
            <w:r>
              <w:rPr>
                <w:rFonts w:hint="eastAsia" w:ascii="宋体" w:hAnsi="宋体" w:eastAsia="宋体" w:cs="宋体"/>
                <w:color w:val="auto"/>
                <w:sz w:val="28"/>
                <w:szCs w:val="28"/>
                <w:highlight w:val="none"/>
                <w:lang w:val="en-US" w:eastAsia="zh-CN" w:bidi="ar-SA"/>
              </w:rPr>
              <w:t xml:space="preserve">分；存在较大漏项或缺陷</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可行性欠缺</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针对性不强得0.5分。</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未提供的得0分，本项最高得</w:t>
            </w:r>
            <w:r>
              <w:rPr>
                <w:rFonts w:hint="eastAsia" w:ascii="宋体" w:hAnsi="宋体" w:cs="宋体"/>
                <w:color w:val="auto"/>
                <w:sz w:val="28"/>
                <w:szCs w:val="28"/>
                <w:highlight w:val="none"/>
                <w:lang w:val="en-US" w:eastAsia="zh-CN" w:bidi="ar-SA"/>
              </w:rPr>
              <w:t xml:space="preserve">4</w:t>
            </w:r>
            <w:r>
              <w:rPr>
                <w:rFonts w:hint="eastAsia" w:ascii="宋体" w:hAnsi="宋体" w:eastAsia="宋体" w:cs="宋体"/>
                <w:color w:val="auto"/>
                <w:sz w:val="28"/>
                <w:szCs w:val="28"/>
                <w:highlight w:val="none"/>
                <w:lang w:val="en-US" w:eastAsia="zh-CN" w:bidi="ar-SA"/>
              </w:rPr>
              <w:t xml:space="preserve">分，最低得0分。</w:t>
            </w:r>
            <w:r/>
          </w:p>
          <w:p>
            <w:pPr>
              <w:jc w:val="both"/>
              <w:spacing w:after="0" w:line="44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本项目“利旧”特指：对旧有设备或资源进行合理化利用，避免重复采购或浪费。</w:t>
            </w:r>
            <w:r/>
          </w:p>
        </w:tc>
      </w:tr>
      <w:tr>
        <w:trPr>
          <w:trHeight w:val="645"/>
        </w:trPr>
        <w:tc>
          <w:tcPr>
            <w:tcBorders>
              <w:left w:val="single" w:color="auto" w:sz="4" w:space="0"/>
              <w:right w:val="single" w:color="auto" w:sz="4" w:space="0"/>
            </w:tcBorders>
            <w:tcW w:w="1366" w:type="dxa"/>
            <w:vAlign w:val="center"/>
            <w:vMerge w:val="continue"/>
            <w:textDirection w:val="lrTb"/>
            <w:noWrap w:val="false"/>
          </w:tcPr>
          <w:p>
            <w:pPr>
              <w:jc w:val="center"/>
              <w:spacing w:after="0" w:line="440" w:lineRule="exact"/>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jc w:val="both"/>
              <w:spacing w:after="0" w:line="440" w:lineRule="exact"/>
              <w:widowControl w:val="off"/>
              <w:rPr>
                <w:rFonts w:hint="default"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6、根据投标人针对本项目提供非现场执法设备数据维护方案的全面性、可行性、针对性进行综合比较评价。</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全面具体详实</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切实可行</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针对性强得</w:t>
            </w:r>
            <w:r>
              <w:rPr>
                <w:rFonts w:hint="eastAsia" w:ascii="宋体" w:hAnsi="宋体" w:cs="宋体"/>
                <w:color w:val="auto"/>
                <w:sz w:val="28"/>
                <w:szCs w:val="28"/>
                <w:highlight w:val="none"/>
                <w:lang w:val="en-US" w:eastAsia="zh-CN" w:bidi="ar-SA"/>
              </w:rPr>
              <w:t xml:space="preserve">5</w:t>
            </w:r>
            <w:r>
              <w:rPr>
                <w:rFonts w:hint="eastAsia" w:ascii="宋体" w:hAnsi="宋体" w:eastAsia="宋体" w:cs="宋体"/>
                <w:color w:val="auto"/>
                <w:sz w:val="28"/>
                <w:szCs w:val="28"/>
                <w:highlight w:val="none"/>
                <w:lang w:val="en-US" w:eastAsia="zh-CN" w:bidi="ar-SA"/>
              </w:rPr>
              <w:t xml:space="preserve">分；全面性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针对性一般得</w:t>
            </w:r>
            <w:r>
              <w:rPr>
                <w:rFonts w:hint="eastAsia" w:ascii="宋体" w:hAnsi="宋体" w:cs="宋体"/>
                <w:color w:val="auto"/>
                <w:sz w:val="28"/>
                <w:szCs w:val="28"/>
                <w:highlight w:val="none"/>
                <w:lang w:val="en-US" w:eastAsia="zh-CN" w:bidi="ar-SA"/>
              </w:rPr>
              <w:t xml:space="preserve">3</w:t>
            </w:r>
            <w:r>
              <w:rPr>
                <w:rFonts w:hint="eastAsia" w:ascii="宋体" w:hAnsi="宋体" w:eastAsia="宋体" w:cs="宋体"/>
                <w:color w:val="auto"/>
                <w:sz w:val="28"/>
                <w:szCs w:val="28"/>
                <w:highlight w:val="none"/>
                <w:lang w:val="en-US" w:eastAsia="zh-CN" w:bidi="ar-SA"/>
              </w:rPr>
              <w:t xml:space="preserve">分；存在较大漏项或缺陷</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可行性欠缺</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针对性不强得0.5分。</w:t>
            </w:r>
            <w:r/>
          </w:p>
          <w:p>
            <w:pPr>
              <w:jc w:val="both"/>
              <w:spacing w:after="0" w:line="44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未提供的得0分，本项最高得</w:t>
            </w:r>
            <w:r>
              <w:rPr>
                <w:rFonts w:hint="eastAsia" w:ascii="宋体" w:hAnsi="宋体" w:cs="宋体"/>
                <w:color w:val="auto"/>
                <w:sz w:val="28"/>
                <w:szCs w:val="28"/>
                <w:highlight w:val="none"/>
                <w:lang w:val="en-US" w:eastAsia="zh-CN" w:bidi="ar-SA"/>
              </w:rPr>
              <w:t xml:space="preserve">5</w:t>
            </w:r>
            <w:r>
              <w:rPr>
                <w:rFonts w:hint="eastAsia" w:ascii="宋体" w:hAnsi="宋体" w:eastAsia="宋体" w:cs="宋体"/>
                <w:color w:val="auto"/>
                <w:sz w:val="28"/>
                <w:szCs w:val="28"/>
                <w:highlight w:val="none"/>
                <w:lang w:val="en-US" w:eastAsia="zh-CN" w:bidi="ar-SA"/>
              </w:rPr>
              <w:t xml:space="preserve">分，最低得0分。</w:t>
            </w:r>
            <w:r/>
          </w:p>
        </w:tc>
      </w:tr>
      <w:tr>
        <w:trPr>
          <w:trHeight w:val="2709"/>
        </w:trPr>
        <w:tc>
          <w:tcPr>
            <w:tcBorders>
              <w:left w:val="single" w:color="auto" w:sz="4" w:space="0"/>
              <w:right w:val="single" w:color="auto" w:sz="4" w:space="0"/>
            </w:tcBorders>
            <w:tcW w:w="1366" w:type="dxa"/>
            <w:vAlign w:val="center"/>
            <w:textDirection w:val="lrTb"/>
            <w:noWrap w:val="false"/>
          </w:tcPr>
          <w:p>
            <w:pPr>
              <w:jc w:val="both"/>
              <w:spacing w:after="0" w:line="440" w:lineRule="exact"/>
              <w:widowControl w:val="off"/>
              <w:rPr>
                <w:rFonts w:hint="default" w:ascii="Times New Roman" w:hAnsi="Times New Roman" w:eastAsia="宋体" w:cs="Times New Roman"/>
                <w:color w:val="auto"/>
                <w:sz w:val="21"/>
                <w:szCs w:val="24"/>
                <w:highlight w:val="none"/>
                <w:lang w:val="en-US" w:eastAsia="zh-CN" w:bidi="ar-SA"/>
              </w:rPr>
            </w:pPr>
            <w:r>
              <w:rPr>
                <w:rFonts w:hint="eastAsia" w:ascii="宋体" w:hAnsi="宋体" w:eastAsia="宋体" w:cs="宋体"/>
                <w:color w:val="auto"/>
                <w:sz w:val="28"/>
                <w:szCs w:val="28"/>
                <w:highlight w:val="none"/>
                <w:lang w:val="en-US" w:eastAsia="zh-CN" w:bidi="ar-SA"/>
              </w:rPr>
              <w:t xml:space="preserve">技术响应（</w:t>
            </w:r>
            <w:r>
              <w:rPr>
                <w:rFonts w:hint="eastAsia" w:ascii="宋体" w:hAnsi="宋体" w:cs="宋体"/>
                <w:color w:val="auto"/>
                <w:sz w:val="28"/>
                <w:szCs w:val="28"/>
                <w:highlight w:val="none"/>
                <w:lang w:val="en-US" w:eastAsia="zh-CN" w:bidi="ar-SA"/>
              </w:rPr>
              <w:t xml:space="preserve">20</w:t>
            </w:r>
            <w:r>
              <w:rPr>
                <w:rFonts w:hint="eastAsia" w:ascii="宋体" w:hAnsi="宋体" w:eastAsia="宋体" w:cs="宋体"/>
                <w:color w:val="auto"/>
                <w:sz w:val="28"/>
                <w:szCs w:val="28"/>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完全满足招标文件中“第六章采购需求”中“四、总体设计与技术要求前端设备维护要求”的得基本分</w:t>
            </w:r>
            <w:r>
              <w:rPr>
                <w:rFonts w:hint="eastAsia" w:ascii="宋体" w:hAnsi="宋体" w:cs="宋体"/>
                <w:color w:val="auto"/>
                <w:sz w:val="28"/>
                <w:szCs w:val="28"/>
                <w:highlight w:val="none"/>
                <w:lang w:val="en-US" w:eastAsia="zh-CN" w:bidi="ar-SA"/>
              </w:rPr>
              <w:t xml:space="preserve">20</w:t>
            </w:r>
            <w:r>
              <w:rPr>
                <w:rFonts w:hint="eastAsia" w:ascii="宋体" w:hAnsi="宋体" w:eastAsia="宋体" w:cs="宋体"/>
                <w:color w:val="auto"/>
                <w:sz w:val="28"/>
                <w:szCs w:val="28"/>
                <w:highlight w:val="none"/>
                <w:lang w:val="en-US" w:eastAsia="zh-CN" w:bidi="ar-SA"/>
              </w:rPr>
              <w:t xml:space="preserve">分，每有一项“▲”响应指标不符合的，从基本分中减</w:t>
            </w:r>
            <w:r>
              <w:rPr>
                <w:rFonts w:hint="eastAsia" w:ascii="宋体" w:hAnsi="宋体" w:cs="宋体"/>
                <w:color w:val="auto"/>
                <w:sz w:val="28"/>
                <w:szCs w:val="28"/>
                <w:highlight w:val="none"/>
                <w:lang w:val="en-US" w:eastAsia="zh-CN" w:bidi="ar-SA"/>
              </w:rPr>
              <w:t xml:space="preserve">1</w:t>
            </w:r>
            <w:r>
              <w:rPr>
                <w:rFonts w:hint="eastAsia" w:ascii="宋体" w:hAnsi="宋体" w:eastAsia="宋体" w:cs="宋体"/>
                <w:color w:val="auto"/>
                <w:sz w:val="28"/>
                <w:szCs w:val="28"/>
                <w:highlight w:val="none"/>
                <w:lang w:val="en-US" w:eastAsia="zh-CN" w:bidi="ar-SA"/>
              </w:rPr>
              <w:t xml:space="preserve">分，每有一项一般响应指标不符合的，从基本分中减</w:t>
            </w:r>
            <w:r>
              <w:rPr>
                <w:rFonts w:hint="eastAsia" w:ascii="宋体" w:hAnsi="宋体" w:cs="宋体"/>
                <w:color w:val="auto"/>
                <w:sz w:val="28"/>
                <w:szCs w:val="28"/>
                <w:highlight w:val="none"/>
                <w:lang w:val="en-US" w:eastAsia="zh-CN" w:bidi="ar-SA"/>
              </w:rPr>
              <w:t xml:space="preserve">0.5</w:t>
            </w:r>
            <w:r>
              <w:rPr>
                <w:rFonts w:hint="eastAsia" w:ascii="宋体" w:hAnsi="宋体" w:eastAsia="宋体" w:cs="宋体"/>
                <w:color w:val="auto"/>
                <w:sz w:val="28"/>
                <w:szCs w:val="28"/>
                <w:highlight w:val="none"/>
                <w:lang w:val="en-US" w:eastAsia="zh-CN" w:bidi="ar-SA"/>
              </w:rPr>
              <w:t xml:space="preserve">分，本项最高得</w:t>
            </w:r>
            <w:r>
              <w:rPr>
                <w:rFonts w:hint="eastAsia" w:ascii="宋体" w:hAnsi="宋体" w:cs="宋体"/>
                <w:color w:val="auto"/>
                <w:sz w:val="28"/>
                <w:szCs w:val="28"/>
                <w:highlight w:val="none"/>
                <w:lang w:val="en-US" w:eastAsia="zh-CN" w:bidi="ar-SA"/>
              </w:rPr>
              <w:t xml:space="preserve">20</w:t>
            </w:r>
            <w:r>
              <w:rPr>
                <w:rFonts w:hint="eastAsia" w:ascii="宋体" w:hAnsi="宋体" w:eastAsia="宋体" w:cs="宋体"/>
                <w:color w:val="auto"/>
                <w:sz w:val="28"/>
                <w:szCs w:val="28"/>
                <w:highlight w:val="none"/>
                <w:lang w:val="en-US" w:eastAsia="zh-CN" w:bidi="ar-SA"/>
              </w:rPr>
              <w:t xml:space="preserve">分，最低得0分。</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注：“▲”标志的指标必须在投标文件内提供首页具有CMA 标识的第三方有效检测报告复印件并加盖供应商电子签章，未提供评审时不认可。注：项目参数、技术参数和相关要求响应情况需如实填写，不得虚假响应，否则视为提供虚假材料谋取中标。</w:t>
            </w:r>
            <w:r/>
          </w:p>
        </w:tc>
      </w:tr>
      <w:tr>
        <w:trPr>
          <w:trHeight w:val="1440"/>
        </w:trPr>
        <w:tc>
          <w:tcPr>
            <w:tcBorders>
              <w:left w:val="single" w:color="auto" w:sz="4" w:space="0"/>
              <w:right w:val="single" w:color="auto" w:sz="4" w:space="0"/>
            </w:tcBorders>
            <w:tcW w:w="1366" w:type="dxa"/>
            <w:vAlign w:val="center"/>
            <w:textDirection w:val="lrTb"/>
            <w:noWrap w:val="false"/>
          </w:tcPr>
          <w:p>
            <w:pPr>
              <w:jc w:val="center"/>
              <w:spacing w:after="0" w:line="440" w:lineRule="exact"/>
              <w:rPr>
                <w:rFonts w:ascii="宋体" w:hAnsi="宋体" w:eastAsia="宋体" w:cs="宋体"/>
                <w:color w:val="auto"/>
                <w:sz w:val="28"/>
                <w:szCs w:val="28"/>
                <w:highlight w:val="none"/>
              </w:rPr>
            </w:pPr>
            <w:r/>
            <w:bookmarkStart w:id="15" w:name="OLE_LINK11"/>
            <w:r>
              <w:rPr>
                <w:rFonts w:hint="eastAsia" w:ascii="宋体" w:hAnsi="宋体" w:eastAsia="宋体" w:cs="宋体"/>
                <w:color w:val="auto"/>
                <w:sz w:val="28"/>
                <w:szCs w:val="28"/>
                <w:highlight w:val="none"/>
              </w:rPr>
              <w:t xml:space="preserve">售后服务体系及服务承诺</w:t>
            </w:r>
            <w:bookmarkEnd w:id="15"/>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w:t>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对投标人售后服务体系、服务承诺、原有设备综合利用提出的建议、所有更换的备品备件质保期承诺等内容的全面性、可行性、针对性进行综合比较评价。</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全面具体详实</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切实可行</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针对性强得</w:t>
            </w:r>
            <w:r>
              <w:rPr>
                <w:rFonts w:hint="eastAsia" w:ascii="宋体" w:hAnsi="宋体" w:cs="宋体"/>
                <w:color w:val="auto"/>
                <w:sz w:val="28"/>
                <w:szCs w:val="28"/>
                <w:highlight w:val="none"/>
                <w:lang w:val="en-US" w:eastAsia="zh-CN" w:bidi="ar-SA"/>
              </w:rPr>
              <w:t xml:space="preserve">3</w:t>
            </w:r>
            <w:r>
              <w:rPr>
                <w:rFonts w:hint="eastAsia" w:ascii="宋体" w:hAnsi="宋体" w:eastAsia="宋体" w:cs="宋体"/>
                <w:color w:val="auto"/>
                <w:sz w:val="28"/>
                <w:szCs w:val="28"/>
                <w:highlight w:val="none"/>
                <w:lang w:val="en-US" w:eastAsia="zh-CN" w:bidi="ar-SA"/>
              </w:rPr>
              <w:t xml:space="preserve">分；全面性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针对性一般得</w:t>
            </w:r>
            <w:r>
              <w:rPr>
                <w:rFonts w:hint="eastAsia" w:ascii="宋体" w:hAnsi="宋体" w:cs="宋体"/>
                <w:color w:val="auto"/>
                <w:sz w:val="28"/>
                <w:szCs w:val="28"/>
                <w:highlight w:val="none"/>
                <w:lang w:val="en-US" w:eastAsia="zh-CN" w:bidi="ar-SA"/>
              </w:rPr>
              <w:t xml:space="preserve">2</w:t>
            </w:r>
            <w:r>
              <w:rPr>
                <w:rFonts w:hint="eastAsia" w:ascii="宋体" w:hAnsi="宋体" w:eastAsia="宋体" w:cs="宋体"/>
                <w:color w:val="auto"/>
                <w:sz w:val="28"/>
                <w:szCs w:val="28"/>
                <w:highlight w:val="none"/>
                <w:lang w:val="en-US" w:eastAsia="zh-CN" w:bidi="ar-SA"/>
              </w:rPr>
              <w:t xml:space="preserve">分；存在较大漏项或缺陷</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可行性欠缺</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针对性不强得0.5分。</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未提供的得0分，本项最高得</w:t>
            </w:r>
            <w:r>
              <w:rPr>
                <w:rFonts w:hint="eastAsia" w:ascii="宋体" w:hAnsi="宋体" w:cs="宋体"/>
                <w:color w:val="auto"/>
                <w:sz w:val="28"/>
                <w:szCs w:val="28"/>
                <w:highlight w:val="none"/>
                <w:lang w:val="en-US" w:eastAsia="zh-CN" w:bidi="ar-SA"/>
              </w:rPr>
              <w:t xml:space="preserve">3</w:t>
            </w:r>
            <w:r>
              <w:rPr>
                <w:rFonts w:hint="eastAsia" w:ascii="宋体" w:hAnsi="宋体" w:eastAsia="宋体" w:cs="宋体"/>
                <w:color w:val="auto"/>
                <w:sz w:val="28"/>
                <w:szCs w:val="28"/>
                <w:highlight w:val="none"/>
                <w:lang w:val="en-US" w:eastAsia="zh-CN" w:bidi="ar-SA"/>
              </w:rPr>
              <w:t xml:space="preserve">分，最低得0分。</w:t>
            </w:r>
            <w:r/>
          </w:p>
        </w:tc>
      </w:tr>
    </w:tbl>
    <w:p>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本章说明：</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1、评分结果精确到小数点后两位。</w:t>
      </w:r>
      <w:r/>
    </w:p>
    <w:p>
      <w:pPr>
        <w:rPr>
          <w:rFonts w:hint="eastAsia" w:ascii="宋体" w:hAnsi="宋体" w:cs="宋体"/>
          <w:b/>
          <w:bCs/>
          <w:color w:val="auto"/>
          <w:sz w:val="24"/>
          <w:highlight w:val="none"/>
        </w:rPr>
      </w:pPr>
      <w:r>
        <w:rPr>
          <w:rFonts w:hint="eastAsia" w:ascii="宋体" w:hAnsi="宋体" w:cs="宋体"/>
          <w:color w:val="auto"/>
          <w:sz w:val="28"/>
          <w:szCs w:val="28"/>
          <w:highlight w:val="none"/>
          <w:lang w:eastAsia="zh-CN"/>
        </w:rPr>
        <w:t xml:space="preserve">2.</w:t>
      </w:r>
      <w:r>
        <w:rPr>
          <w:rFonts w:hint="eastAsia" w:ascii="宋体" w:hAnsi="宋体" w:cs="宋体"/>
          <w:color w:val="auto"/>
          <w:sz w:val="28"/>
          <w:szCs w:val="28"/>
          <w:highlight w:val="none"/>
        </w:rPr>
        <w:t xml:space="preserve">本项目采用综合评分法。</w:t>
      </w:r>
      <w:r>
        <w:rPr>
          <w:rFonts w:hint="eastAsia" w:ascii="宋体" w:hAnsi="宋体" w:cs="宋体"/>
          <w:b/>
          <w:bCs/>
          <w:color w:val="auto"/>
          <w:sz w:val="24"/>
          <w:highlight w:val="none"/>
        </w:rPr>
        <w:br w:type="page" w:clear="all"/>
      </w:r>
      <w:r/>
    </w:p>
    <w:p>
      <w:pPr>
        <w:ind w:firstLine="1680"/>
        <w:rPr>
          <w:rFonts w:hint="eastAsia" w:ascii="宋体" w:hAnsi="宋体" w:cs="宋体"/>
          <w:color w:val="auto"/>
          <w:sz w:val="24"/>
          <w:highlight w:val="none"/>
        </w:rPr>
      </w:pPr>
      <w:r>
        <w:rPr>
          <w:rFonts w:hint="eastAsia" w:ascii="宋体" w:hAnsi="宋体" w:cs="宋体"/>
          <w:color w:val="auto"/>
          <w:sz w:val="24"/>
          <w:highlight w:val="none"/>
        </w:rPr>
      </w:r>
      <w:r/>
    </w:p>
    <w:p>
      <w:pPr>
        <w:jc w:val="center"/>
        <w:widowControl/>
        <w:rPr>
          <w:rFonts w:hint="eastAsia" w:ascii="宋体" w:hAnsi="宋体" w:cs="宋体"/>
          <w:color w:val="auto"/>
          <w:sz w:val="32"/>
          <w:szCs w:val="32"/>
          <w:highlight w:val="none"/>
        </w:rPr>
        <w:outlineLvl w:val="0"/>
      </w:pPr>
      <w:r>
        <w:rPr>
          <w:rFonts w:hint="eastAsia" w:ascii="宋体" w:hAnsi="宋体" w:cs="宋体"/>
          <w:color w:val="auto"/>
          <w:sz w:val="32"/>
          <w:szCs w:val="32"/>
          <w:highlight w:val="none"/>
        </w:rPr>
        <w:t xml:space="preserve">第五章  拟签订的合同文本</w:t>
      </w:r>
      <w:bookmarkEnd w:id="12"/>
      <w:r/>
      <w:bookmarkEnd w:id="13"/>
      <w:r/>
      <w:bookmarkStart w:id="16" w:name="_Toc522790135"/>
      <w:r/>
      <w:bookmarkStart w:id="17" w:name="_Toc523404700"/>
      <w:r/>
      <w:bookmarkEnd w:id="16"/>
      <w:r/>
      <w:bookmarkEnd w:id="17"/>
      <w:r/>
      <w:r/>
    </w:p>
    <w:p>
      <w:pPr>
        <w:jc w:val="center"/>
        <w:spacing w:after="200" w:line="1000" w:lineRule="exact"/>
        <w:widowControl/>
        <w:rPr>
          <w:rFonts w:hint="eastAsia" w:asciiTheme="minorEastAsia" w:hAnsiTheme="minorEastAsia" w:eastAsiaTheme="minorEastAsia" w:cstheme="minorEastAsia"/>
          <w:b/>
          <w:color w:val="auto"/>
          <w:sz w:val="24"/>
          <w:szCs w:val="24"/>
          <w:highlight w:val="none"/>
          <w:lang w:eastAsia="en-US"/>
        </w:rPr>
      </w:pPr>
      <w:r/>
      <w:bookmarkStart w:id="18" w:name="_Toc522790136"/>
      <w:r/>
      <w:bookmarkStart w:id="19" w:name="_Toc523404701"/>
      <w:r>
        <w:rPr>
          <w:rFonts w:hint="eastAsia" w:asciiTheme="minorEastAsia" w:hAnsiTheme="minorEastAsia" w:eastAsiaTheme="minorEastAsia" w:cstheme="minorEastAsia"/>
          <w:b/>
          <w:color w:val="auto"/>
          <w:sz w:val="24"/>
          <w:szCs w:val="24"/>
          <w:highlight w:val="none"/>
          <w:lang w:eastAsia="zh-CN"/>
        </w:rPr>
        <w:t xml:space="preserve">政 府 采 购 合 同</w:t>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en-US"/>
        </w:rPr>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en-US"/>
        </w:rPr>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en-US"/>
        </w:rPr>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zh-CN"/>
        </w:rPr>
        <w:t xml:space="preserve">项目编号：</w:t>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en-US"/>
        </w:rPr>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zh-CN"/>
        </w:rPr>
        <w:t xml:space="preserve">项目名称：</w:t>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en-US"/>
        </w:rPr>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zh-CN"/>
        </w:rPr>
        <w:t xml:space="preserve">采购单位（甲方）：徐州市公安局交通管理支队</w:t>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en-US"/>
        </w:rPr>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zh-CN"/>
        </w:rPr>
        <w:t xml:space="preserve">中标供应商（乙方）：</w:t>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en-US"/>
        </w:rPr>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zh-CN"/>
        </w:rPr>
        <w:t xml:space="preserve">签订日期：    年  月  日</w:t>
      </w:r>
      <w:r/>
    </w:p>
    <w:p>
      <w:pPr>
        <w:jc w:val="both"/>
        <w:spacing w:after="0" w:line="400" w:lineRule="exact"/>
        <w:widowControl w:val="off"/>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en-US"/>
        </w:rPr>
      </w:r>
      <w:r/>
    </w:p>
    <w:p>
      <w:pPr>
        <w:jc w:val="both"/>
        <w:spacing w:after="0" w:line="400" w:lineRule="exact"/>
        <w:widowControl w:val="off"/>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en-US"/>
        </w:rPr>
      </w:r>
      <w:r/>
    </w:p>
    <w:p>
      <w:pPr>
        <w:jc w:val="both"/>
        <w:spacing w:after="0" w:line="400" w:lineRule="exact"/>
        <w:widowControl w:val="off"/>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zh-CN"/>
        </w:rPr>
        <w:t xml:space="preserve">友情提醒：采购人与中标、成交供应商应当在中标、成交通知书发出之日起三十日内，按照采购文件确定的事项签订政府采购合同。</w:t>
      </w:r>
      <w:r/>
    </w:p>
    <w:p>
      <w:pPr>
        <w:spacing w:after="0" w:line="400" w:lineRule="exact"/>
        <w:rPr>
          <w:rFonts w:hint="eastAsia" w:asciiTheme="minorEastAsia" w:hAnsiTheme="minorEastAsia" w:eastAsiaTheme="minorEastAsia" w:cstheme="minorEastAsia"/>
          <w:b/>
          <w:color w:val="auto"/>
          <w:sz w:val="24"/>
          <w:szCs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szCs w:val="24"/>
          <w:highlight w:val="none"/>
          <w:lang w:eastAsia="zh-CN"/>
        </w:rPr>
        <w:t xml:space="preserve">采购人应当自政府采购合同签订之日起2个工作日内，将政府采购合同在省级以上人民政府财政部门指定的媒体上公告，但政府采购合同中涉及国家秘密、商业秘密的内容除外</w:t>
      </w:r>
      <w:r/>
    </w:p>
    <w:p>
      <w:pPr>
        <w:jc w:val="left"/>
        <w:spacing w:after="0" w:line="24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               </w:t>
      </w:r>
      <w:r/>
    </w:p>
    <w:p>
      <w:pPr>
        <w:contextualSpacing/>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乙方：                              </w:t>
      </w:r>
      <w:r/>
    </w:p>
    <w:p>
      <w:pPr>
        <w:contextualSpacing/>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签订时间：</w:t>
      </w:r>
      <w:r/>
    </w:p>
    <w:p>
      <w:pPr>
        <w:contextualSpacing/>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签订地点：</w:t>
      </w:r>
      <w:r/>
    </w:p>
    <w:p>
      <w:pPr>
        <w:contextualSpacing/>
        <w:ind w:firstLine="480"/>
        <w:spacing w:after="0" w:line="48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甲、乙双方根据《中华人民共和国政府采购法》、《中华人民共和国民法典》，按照</w:t>
      </w:r>
      <w:r>
        <w:rPr>
          <w:rFonts w:hint="eastAsia" w:ascii="宋体" w:hAnsi="宋体" w:eastAsia="宋体" w:cs="宋体"/>
          <w:color w:val="auto"/>
          <w:sz w:val="24"/>
          <w:highlight w:val="none"/>
          <w:lang w:eastAsia="zh-CN"/>
        </w:rPr>
        <w:t xml:space="preserve">非现场执法设备和交通诱导屏社会化管养服务</w:t>
      </w:r>
      <w:r>
        <w:rPr>
          <w:rFonts w:hint="eastAsia" w:ascii="宋体" w:hAnsi="宋体" w:eastAsia="宋体" w:cs="宋体"/>
          <w:color w:val="auto"/>
          <w:sz w:val="24"/>
          <w:highlight w:val="none"/>
        </w:rPr>
        <w:t xml:space="preserve">发出的中标通知书、招标文件及乙方的投标文件等，按照平等、自愿的原则，经友好协商，签订本合同。</w:t>
      </w:r>
      <w:r/>
    </w:p>
    <w:p>
      <w:pPr>
        <w:contextualSpacing/>
        <w:ind w:firstLine="482"/>
        <w:spacing w:after="0" w:line="48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一、合同文件的组成部分：</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1.本合同；</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2.中标通知书；</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3.合同补充条款或说明；</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4.乙方的投标文件；</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5.招标文件；</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6.合同附件。</w:t>
      </w:r>
      <w:r/>
    </w:p>
    <w:p>
      <w:pPr>
        <w:contextualSpacing/>
        <w:ind w:firstLine="482"/>
        <w:spacing w:after="0" w:line="48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二、合同范围、服务地点及采购需求</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合同范围：甲方同意从乙方购买、乙方同意向甲方提供的合同标的以及相关服务。</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服务地点：江苏省徐州市采购人指定的地点</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采购需求：见本合同附件1</w:t>
      </w:r>
      <w:r/>
    </w:p>
    <w:p>
      <w:pPr>
        <w:ind w:firstLine="540"/>
        <w:spacing w:after="0" w:line="4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542"/>
        <w:spacing w:after="0" w:line="4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三、价格</w:t>
      </w:r>
      <w:r/>
    </w:p>
    <w:p>
      <w:pPr>
        <w:ind w:firstLine="540"/>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3.1合同总价为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人民币。</w:t>
      </w:r>
      <w:r/>
    </w:p>
    <w:p>
      <w:pPr>
        <w:ind w:firstLine="540"/>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lang w:val="zh-CN"/>
        </w:rPr>
        <w:t xml:space="preserve">本合同执行期间合同总价款不变，该价款是完成本项目所发生的所有含税费用、支付给相关人员的工资和国家强制缴纳的各种社会保障资金</w:t>
      </w:r>
      <w:r>
        <w:rPr>
          <w:rFonts w:hint="eastAsia" w:ascii="宋体" w:hAnsi="宋体" w:eastAsia="宋体" w:cs="宋体"/>
          <w:color w:val="auto"/>
          <w:sz w:val="24"/>
          <w:highlight w:val="none"/>
        </w:rPr>
        <w:t xml:space="preserve">，以及乙方认为履行本项目需要的全部费用及其它相关费用</w:t>
      </w:r>
      <w:r>
        <w:rPr>
          <w:rFonts w:hint="eastAsia" w:ascii="宋体" w:hAnsi="宋体" w:eastAsia="宋体" w:cs="宋体"/>
          <w:color w:val="auto"/>
          <w:sz w:val="24"/>
          <w:highlight w:val="none"/>
          <w:lang w:val="zh-CN"/>
        </w:rPr>
        <w:t xml:space="preserve">。</w:t>
      </w:r>
      <w:r/>
    </w:p>
    <w:p>
      <w:pPr>
        <w:ind w:firstLine="540"/>
        <w:spacing w:after="0" w:line="400" w:lineRule="exact"/>
        <w:rPr>
          <w:rFonts w:ascii="宋体" w:hAnsi="宋体" w:eastAsia="宋体" w:cs="宋体"/>
          <w:color w:val="auto"/>
          <w:sz w:val="24"/>
          <w:highlight w:val="none"/>
        </w:rPr>
      </w:pPr>
      <w:r>
        <w:rPr>
          <w:rFonts w:ascii="宋体" w:hAnsi="宋体" w:eastAsia="宋体" w:cs="宋体"/>
          <w:color w:val="auto"/>
          <w:sz w:val="24"/>
          <w:highlight w:val="none"/>
        </w:rPr>
      </w:r>
      <w:r/>
    </w:p>
    <w:p>
      <w:pPr>
        <w:numPr>
          <w:ilvl w:val="0"/>
          <w:numId w:val="65"/>
        </w:numPr>
        <w:ind w:firstLine="542"/>
        <w:spacing w:after="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支付（采购资金的支付方式、时间、条件）</w:t>
      </w:r>
      <w:r/>
    </w:p>
    <w:p>
      <w:pPr>
        <w:ind w:firstLine="480"/>
        <w:spacing w:after="0" w:line="360" w:lineRule="auto"/>
        <w:rPr>
          <w:rFonts w:hint="eastAsia" w:ascii="宋体" w:hAnsi="宋体" w:eastAsia="宋体" w:cs="宋体"/>
          <w:sz w:val="24"/>
          <w:szCs w:val="24"/>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sz w:val="24"/>
          <w:szCs w:val="24"/>
          <w:highlight w:val="none"/>
        </w:rPr>
        <w:t xml:space="preserve">本合同总金额为人民币大写金额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元（小写金额：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元），在合同总金额范围内根据乙方中标单价结合实际工程量按时结算，具体单价如下：</w:t>
      </w:r>
      <w:r/>
    </w:p>
    <w:tbl>
      <w:tblPr>
        <w:tblStyle w:val="849"/>
        <w:tblW w:w="911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64" w:type="dxa"/>
          <w:top w:w="40" w:type="dxa"/>
          <w:right w:w="64" w:type="dxa"/>
          <w:bottom w:w="40" w:type="dxa"/>
        </w:tblCellMar>
        <w:tblLook w:val="04A0" w:firstRow="1" w:lastRow="0" w:firstColumn="1" w:lastColumn="0" w:noHBand="0" w:noVBand="1"/>
      </w:tblPr>
      <w:tblGrid>
        <w:gridCol w:w="382"/>
        <w:gridCol w:w="4026"/>
        <w:gridCol w:w="569"/>
        <w:gridCol w:w="2529"/>
        <w:gridCol w:w="737"/>
        <w:gridCol w:w="869"/>
      </w:tblGrid>
      <w:tr>
        <w:trPr>
          <w:jc w:val="center"/>
          <w:trHeight w:val="716"/>
          <w:tblHeader/>
        </w:trPr>
        <w:tc>
          <w:tcPr>
            <w:shd w:val="clear" w:color="auto" w:fill="ffffff" w:themeFill="background1"/>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序号</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项目</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单位</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服务要求</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bCs/>
                <w:sz w:val="21"/>
                <w:szCs w:val="21"/>
                <w:highlight w:val="none"/>
              </w:rPr>
              <w:t xml:space="preserve">单价报价</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品牌及型号</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项目经理</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w:t>
            </w:r>
            <w:r>
              <w:rPr>
                <w:rFonts w:hint="eastAsia" w:ascii="宋体" w:hAnsi="宋体" w:cs="宋体"/>
                <w:color w:val="auto"/>
                <w:sz w:val="24"/>
                <w:szCs w:val="24"/>
                <w:highlight w:val="none"/>
                <w:lang w:val="en-US" w:eastAsia="zh-CN" w:bidi="ar-SA"/>
              </w:rPr>
              <w:t xml:space="preserve">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vMerge w:val="restart"/>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按采购需求核算平均每人服务费用</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内场调试工程师</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w:t>
            </w:r>
            <w:r>
              <w:rPr>
                <w:rFonts w:hint="eastAsia" w:ascii="宋体" w:hAnsi="宋体" w:cs="宋体"/>
                <w:color w:val="auto"/>
                <w:sz w:val="24"/>
                <w:szCs w:val="24"/>
                <w:highlight w:val="none"/>
                <w:lang w:val="en-US" w:eastAsia="zh-CN" w:bidi="ar-SA"/>
              </w:rPr>
              <w:t xml:space="preserve">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网络工程师</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w:t>
            </w:r>
            <w:r>
              <w:rPr>
                <w:rFonts w:hint="eastAsia" w:ascii="宋体" w:hAnsi="宋体" w:cs="宋体"/>
                <w:color w:val="auto"/>
                <w:sz w:val="24"/>
                <w:szCs w:val="24"/>
                <w:highlight w:val="none"/>
                <w:lang w:val="en-US" w:eastAsia="zh-CN" w:bidi="ar-SA"/>
              </w:rPr>
              <w:t xml:space="preserve">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外场维修工程师</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w:t>
            </w:r>
            <w:r>
              <w:rPr>
                <w:rFonts w:hint="eastAsia" w:ascii="宋体" w:hAnsi="宋体" w:cs="宋体"/>
                <w:color w:val="auto"/>
                <w:sz w:val="24"/>
                <w:szCs w:val="24"/>
                <w:highlight w:val="none"/>
                <w:lang w:val="en-US" w:eastAsia="zh-CN" w:bidi="ar-SA"/>
              </w:rPr>
              <w:t xml:space="preserve">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维修升降车</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辆/月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Theme="minorEastAsia" w:hAnsiTheme="minorEastAsia" w:eastAsiaTheme="minorEastAsia" w:cstheme="minorEastAsia"/>
                <w:bCs/>
                <w:color w:val="auto"/>
                <w:sz w:val="24"/>
                <w:szCs w:val="24"/>
                <w:highlight w:val="none"/>
                <w:lang w:val="en-US" w:eastAsia="zh-CN" w:bidi="ar-SA"/>
              </w:rPr>
              <w:t xml:space="preserve">作业高度不低于6米</w:t>
            </w:r>
            <w:r>
              <w:rPr>
                <w:rFonts w:hint="eastAsia" w:ascii="宋体" w:hAnsi="宋体" w:eastAsia="宋体" w:cs="宋体"/>
                <w:color w:val="auto"/>
                <w:sz w:val="24"/>
                <w:szCs w:val="24"/>
                <w:highlight w:val="none"/>
                <w:lang w:val="en-US" w:eastAsia="zh-CN" w:bidi="ar-SA"/>
              </w:rPr>
              <w:t xml:space="preserve">(含燃油费用、保养费用)</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巡视车辆</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辆/月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含燃油费用、保养费用</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防撞车及配套安全保障服务</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辆/月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含燃油费用、保养费用</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bidi="ar"/>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环保LED频闪灯</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bidi="ar"/>
              </w:rPr>
              <w:t xml:space="preserve">9</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环保900万电警抓拍单元</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0</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环保900万卡口抓拍单元</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9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环保频闪白光爆闪一体灯</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400万高清抓拍</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9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高空瞭望</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终端一体机</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rvv 3*1.5电源线</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rvv 3.1.0电源线</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yjv 3*6电缆</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PE 50mm</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六类网线</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抱杆箱</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300mm*400mm*200mm镀锌钢材焊接，厚度2mm，焊接标准符合国标</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短臂支架</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前端相机使用</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万象支架</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前端相机使用</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落地机柜</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立杆（含基础）</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处</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顶管材料</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开挖回填</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平方</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光纤收发器</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对</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1个10/100/1000Mbps自适应RJ45电口，1个1000Mbps SC光口，最大传输距离3kM</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bidi="ar"/>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井盖</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bidi="ar"/>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手动抓拍键盘</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相机电源</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cs="宋体"/>
                <w:color w:val="auto"/>
                <w:sz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单车道测速雷达</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cs="宋体"/>
                <w:color w:val="auto"/>
                <w:sz w:val="24"/>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双目全结构化违停球机</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cs="宋体"/>
                <w:color w:val="auto"/>
                <w:sz w:val="24"/>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诱导屏控制器</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适配</w:t>
            </w:r>
            <w:r>
              <w:rPr>
                <w:rFonts w:hint="eastAsia" w:asciiTheme="minorEastAsia" w:hAnsiTheme="minorEastAsia" w:eastAsia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rPr>
              <w:t xml:space="preserve">现有平台</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cs="宋体"/>
                <w:color w:val="auto"/>
                <w:sz w:val="24"/>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诱导屏</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平方</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cs="宋体"/>
                <w:color w:val="auto"/>
                <w:sz w:val="24"/>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8口工业级交换机</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cs="宋体"/>
                <w:color w:val="auto"/>
                <w:sz w:val="24"/>
                <w:highlight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4T硬盘</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cs="宋体"/>
                <w:color w:val="auto"/>
                <w:sz w:val="24"/>
                <w:highlight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一体化行人检测单元</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bidi="ar"/>
              </w:rPr>
              <w:t xml:space="preserve">38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交通灯信号检测器</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bidi="ar"/>
              </w:rPr>
              <w:t xml:space="preserve">39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室外音柱</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4</w:t>
            </w:r>
            <w:r>
              <w:rPr>
                <w:rFonts w:hint="eastAsia" w:ascii="宋体" w:hAnsi="宋体" w:cs="宋体"/>
                <w:color w:val="auto"/>
                <w:sz w:val="24"/>
                <w:highlight w:val="none"/>
                <w:lang w:val="en-US" w:eastAsia="zh-CN"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智能接入终端</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4</w:t>
            </w:r>
            <w:r>
              <w:rPr>
                <w:rFonts w:hint="eastAsia" w:ascii="宋体" w:hAnsi="宋体" w:cs="宋体"/>
                <w:color w:val="auto"/>
                <w:sz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信息发布播放盒</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42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ff0000"/>
                <w:sz w:val="24"/>
                <w:highlight w:val="none"/>
                <w:lang w:bidi="ar"/>
              </w:rPr>
            </w:pPr>
            <w:r>
              <w:rPr>
                <w:rFonts w:hint="eastAsia" w:ascii="宋体" w:hAnsi="宋体" w:eastAsia="宋体" w:cs="宋体"/>
                <w:color w:val="auto"/>
                <w:sz w:val="22"/>
                <w:szCs w:val="22"/>
                <w:highlight w:val="none"/>
                <w:lang w:val="en-US" w:eastAsia="zh-CN" w:bidi="ar"/>
              </w:rPr>
              <w:t xml:space="preserve">环保1200万卡口抓拍单元</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4</w:t>
            </w:r>
            <w:r>
              <w:rPr>
                <w:rFonts w:hint="eastAsia" w:ascii="宋体" w:hAnsi="宋体" w:cs="宋体"/>
                <w:color w:val="auto"/>
                <w:sz w:val="24"/>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ff0000"/>
                <w:sz w:val="24"/>
                <w:highlight w:val="none"/>
                <w:lang w:bidi="ar"/>
              </w:rPr>
              <w:t xml:space="preserve">500万像素鱼眼相机</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lang w:val="en-US" w:eastAsia="zh-CN"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bl>
    <w:p>
      <w:pPr>
        <w:contextualSpacing/>
        <w:ind w:firstLine="480"/>
        <w:spacing w:after="0" w:line="480" w:lineRule="exact"/>
        <w:widowControl/>
        <w:rPr>
          <w:highlight w:val="none"/>
        </w:rPr>
      </w:pPr>
      <w:r>
        <w:rPr>
          <w:rFonts w:hint="eastAsia" w:ascii="宋体" w:hAnsi="宋体" w:eastAsia="宋体" w:cs="宋体"/>
          <w:color w:val="auto"/>
          <w:sz w:val="24"/>
          <w:highlight w:val="none"/>
        </w:rPr>
        <w:t xml:space="preserve">注：所有设备均含安装。</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.经双方协商一致，选择以下第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种付款方式：</w:t>
      </w:r>
      <w:r/>
    </w:p>
    <w:p>
      <w:pPr>
        <w:contextualSpacing/>
        <w:ind w:firstLine="482"/>
        <w:spacing w:after="0" w:line="48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①付款方式1（提交预付款保函的）</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合同总价的百分之三十(30%)即￥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人民币作为预付款，在合同签订生效且乙方向甲方出具合同总价的百分之三十(30%)即￥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的预付款保函，甲方自收到发票（发票金额为合同总价的30%）后10个工作日内，将资金支付到合同约定的乙方账户；</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尾款的支付：</w:t>
      </w:r>
      <w:r/>
    </w:p>
    <w:p>
      <w:pPr>
        <w:contextualSpacing/>
        <w:ind w:firstLine="480"/>
        <w:spacing w:after="0"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服务期结束后10日内，乙方向甲方提交已完成服务对应价款明细清单，经甲方、监理</w:t>
      </w:r>
      <w:r>
        <w:rPr>
          <w:rFonts w:hint="eastAsia" w:ascii="宋体" w:hAnsi="宋体" w:cs="宋体"/>
          <w:color w:val="auto"/>
          <w:sz w:val="24"/>
          <w:highlight w:val="none"/>
          <w:lang w:val="en-US" w:eastAsia="zh-CN"/>
        </w:rPr>
        <w:t xml:space="preserve">考核确认</w:t>
      </w:r>
      <w:r>
        <w:rPr>
          <w:rFonts w:hint="eastAsia" w:ascii="宋体" w:hAnsi="宋体" w:eastAsia="宋体" w:cs="宋体"/>
          <w:color w:val="auto"/>
          <w:sz w:val="24"/>
          <w:highlight w:val="none"/>
        </w:rPr>
        <w:t xml:space="preserve">后，支付</w:t>
      </w:r>
      <w:r>
        <w:rPr>
          <w:rFonts w:hint="eastAsia" w:ascii="宋体" w:hAnsi="宋体" w:cs="宋体"/>
          <w:color w:val="auto"/>
          <w:sz w:val="24"/>
          <w:highlight w:val="none"/>
          <w:lang w:val="en-US" w:eastAsia="zh-CN"/>
        </w:rPr>
        <w:t xml:space="preserve">剩余</w:t>
      </w:r>
      <w:r>
        <w:rPr>
          <w:rFonts w:hint="eastAsia" w:ascii="宋体" w:hAnsi="宋体" w:eastAsia="宋体" w:cs="宋体"/>
          <w:color w:val="auto"/>
          <w:sz w:val="24"/>
          <w:highlight w:val="none"/>
        </w:rPr>
        <w:t xml:space="preserve">对应服务费用。（如已完成服务对应价款小于合同金额的100%，则按照服务期内实际对应价款结算，如已完成服务对应价款大于或等于合同金额的100%，则以合同金额100%进行结算）。</w:t>
      </w:r>
      <w:r/>
    </w:p>
    <w:p>
      <w:pPr>
        <w:contextualSpacing/>
        <w:ind w:firstLine="480"/>
        <w:spacing w:after="0" w:line="48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②付款方式2（不提交预付款保函的）</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合同总价的百分之</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0%)即￥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人民币作为预付款，在合同签订生效，甲方自收到发票（发票金额为合同总价的</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0%）后10个工作日内，将资金支付到合同约定的乙方账户；</w:t>
      </w:r>
      <w:r/>
    </w:p>
    <w:p>
      <w:pPr>
        <w:contextualSpacing/>
        <w:ind w:firstLine="480"/>
        <w:spacing w:after="0"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服务期结束后10日内，乙方向甲方提交已完成服务对应价款明细清单，经甲方、监理</w:t>
      </w:r>
      <w:r>
        <w:rPr>
          <w:rFonts w:hint="eastAsia" w:ascii="宋体" w:hAnsi="宋体" w:cs="宋体"/>
          <w:color w:val="auto"/>
          <w:sz w:val="24"/>
          <w:highlight w:val="none"/>
          <w:lang w:val="en-US" w:eastAsia="zh-CN"/>
        </w:rPr>
        <w:t xml:space="preserve">考核确认</w:t>
      </w:r>
      <w:r>
        <w:rPr>
          <w:rFonts w:hint="eastAsia" w:ascii="宋体" w:hAnsi="宋体" w:eastAsia="宋体" w:cs="宋体"/>
          <w:color w:val="auto"/>
          <w:sz w:val="24"/>
          <w:highlight w:val="none"/>
        </w:rPr>
        <w:t xml:space="preserve">后，支付</w:t>
      </w:r>
      <w:r>
        <w:rPr>
          <w:rFonts w:hint="eastAsia" w:ascii="宋体" w:hAnsi="宋体" w:cs="宋体"/>
          <w:color w:val="auto"/>
          <w:sz w:val="24"/>
          <w:highlight w:val="none"/>
          <w:lang w:val="en-US" w:eastAsia="zh-CN"/>
        </w:rPr>
        <w:t xml:space="preserve">剩余</w:t>
      </w:r>
      <w:r>
        <w:rPr>
          <w:rFonts w:hint="eastAsia" w:ascii="宋体" w:hAnsi="宋体" w:eastAsia="宋体" w:cs="宋体"/>
          <w:color w:val="auto"/>
          <w:sz w:val="24"/>
          <w:highlight w:val="none"/>
        </w:rPr>
        <w:t xml:space="preserve">对应服务费用。（如已完成服务对应价款小于合同金额的100%，则按照服务期内实际对应价款结算，如已完成服务对应价款大于或等于合同金额的100%，则以合同金额100%进行结算）。</w:t>
      </w:r>
      <w:r/>
    </w:p>
    <w:p>
      <w:pPr>
        <w:contextualSpacing/>
        <w:ind w:firstLine="480"/>
        <w:spacing w:after="0"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（一）乙方应在甲方办理支付手续前5个工作日内提供等额的正式发票给甲方，以便甲方及时办理支付手续。</w:t>
      </w:r>
      <w:r/>
    </w:p>
    <w:p>
      <w:pPr>
        <w:contextualSpacing/>
        <w:ind w:firstLine="480"/>
        <w:spacing w:after="0"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（二）乙方服务费支付比例和</w:t>
      </w:r>
      <w:r>
        <w:rPr>
          <w:rFonts w:hint="eastAsia" w:ascii="宋体" w:hAnsi="宋体" w:cs="宋体"/>
          <w:color w:val="auto"/>
          <w:sz w:val="24"/>
          <w:highlight w:val="none"/>
          <w:lang w:val="en-US" w:eastAsia="zh-CN"/>
        </w:rPr>
        <w:t xml:space="preserve">月</w:t>
      </w:r>
      <w:r>
        <w:rPr>
          <w:rFonts w:hint="eastAsia" w:ascii="宋体" w:hAnsi="宋体" w:eastAsia="宋体" w:cs="宋体"/>
          <w:color w:val="auto"/>
          <w:sz w:val="24"/>
          <w:highlight w:val="none"/>
        </w:rPr>
        <w:t xml:space="preserve">度考核情况挂钩，考评办法见合同附件。</w:t>
      </w:r>
      <w:r/>
    </w:p>
    <w:p>
      <w:pPr>
        <w:contextualSpacing/>
        <w:ind w:firstLine="480"/>
        <w:spacing w:after="0"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（三）履行合同期间费用超出合同总价，甲方不再支付合同总价以外的任何费用，乙方应无条件继续履行合同至服务期满。</w:t>
      </w:r>
      <w:r/>
    </w:p>
    <w:p>
      <w:pPr>
        <w:contextualSpacing/>
        <w:ind w:firstLine="480"/>
        <w:spacing w:after="0"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（四）乙方申请付款需提交的支付文件包括:①乙方出具的正式发票和完税证明;②乙方出具的验收报告(结算款)或者甲方签收履约保证金的书面材料(预付款)。</w:t>
      </w:r>
      <w:r/>
    </w:p>
    <w:p>
      <w:pPr>
        <w:contextualSpacing/>
        <w:ind w:firstLine="480"/>
        <w:spacing w:after="0"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如因乙方未能开具真实有效的发票或未提供支付申请而导致甲方延期付款的，责任由乙方承担。甲方内部正常审批流程不计算在付款期限之内。若因财政付款审批程序滞后，甲方不承担逾期付款的违约责任。</w:t>
      </w:r>
      <w:r/>
    </w:p>
    <w:p>
      <w:pPr>
        <w:pStyle w:val="868"/>
        <w:ind w:left="0" w:firstLine="0"/>
        <w:rPr>
          <w:highlight w:val="none"/>
        </w:rPr>
      </w:pPr>
      <w:r>
        <w:rPr>
          <w:highlight w:val="none"/>
        </w:rPr>
      </w:r>
      <w:r/>
    </w:p>
    <w:p>
      <w:pPr>
        <w:ind w:left="482"/>
        <w:spacing w:after="0" w:line="4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五、履约保证金</w:t>
      </w:r>
      <w:r/>
    </w:p>
    <w:p>
      <w:pPr>
        <w:ind w:firstLine="480"/>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乙方应在合同签订后10日内，向甲方提交合同总价的10%（最高不得超过政府采购合同金额的10%）的履约保证金。</w:t>
      </w:r>
      <w:r/>
    </w:p>
    <w:p>
      <w:pPr>
        <w:ind w:firstLine="480"/>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履约保证金形式：履约保证金应当以支票、本票、汇票或金融机构、担保机构出具的保函等非现金形式提交。</w:t>
      </w:r>
      <w:r/>
    </w:p>
    <w:p>
      <w:pPr>
        <w:ind w:firstLine="480"/>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服务期满为止无服务质量问题，甲方无息退还乙方履约保证金。</w:t>
      </w:r>
      <w:r/>
    </w:p>
    <w:p>
      <w:pPr>
        <w:ind w:firstLine="480"/>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退还方式:由甲方将履约保证金无息退还乙方。</w:t>
      </w:r>
      <w:r/>
    </w:p>
    <w:p>
      <w:pPr>
        <w:ind w:firstLine="480"/>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退还时间:乙方缴纳的履约保证金，待合同标的履约完成、验收合格后30日内一次性无息退还。</w:t>
      </w:r>
      <w:r/>
    </w:p>
    <w:p>
      <w:pPr>
        <w:ind w:firstLine="480"/>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退还条件:本项目合同标的履约完成、验收合格，双方办理交付证明后。</w:t>
      </w:r>
      <w:r/>
    </w:p>
    <w:p>
      <w:pPr>
        <w:ind w:firstLine="480"/>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不予退还的情形:乙方不履行合同约定的义务，未能完全履行合同规定的义务或其履行不符合合同的约定，甲方有权扣除履约保证金取得补偿。</w:t>
      </w:r>
      <w:r/>
    </w:p>
    <w:p>
      <w:pPr>
        <w:ind w:firstLine="540"/>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逾期退还履约保证金的违约责任:除因财政付款审批程序滞后外，买方逾期退还履约保证金的，每逾期(10)天，买方向卖方支付履约保证金的(1)%的违约金，但违约金的总数不超过履约保证金的(5)%。</w:t>
      </w:r>
      <w:r/>
    </w:p>
    <w:p>
      <w:pPr>
        <w:ind w:firstLine="482"/>
        <w:spacing w:after="0" w:line="480" w:lineRule="exact"/>
        <w:widowControl/>
        <w:tabs>
          <w:tab w:val="left" w:pos="0" w:leader="none"/>
        </w:tabs>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六、项目服务期限：</w:t>
      </w:r>
      <w:r>
        <w:rPr>
          <w:rFonts w:hint="eastAsia" w:asciiTheme="minorEastAsia" w:hAnsiTheme="minorEastAsia" w:eastAsiaTheme="minorEastAsia" w:cstheme="minorEastAsia"/>
          <w:bCs/>
          <w:color w:val="auto"/>
          <w:sz w:val="24"/>
          <w:highlight w:val="none"/>
        </w:rPr>
        <w:t xml:space="preserve">合同签订后以采购人实际通知之日起12个月（实际履约服务期12个月）</w:t>
      </w:r>
      <w:r>
        <w:rPr>
          <w:rFonts w:hint="eastAsia" w:ascii="宋体" w:hAnsi="宋体" w:eastAsia="宋体" w:cs="宋体"/>
          <w:b/>
          <w:bCs/>
          <w:color w:val="auto"/>
          <w:sz w:val="24"/>
          <w:highlight w:val="none"/>
        </w:rPr>
        <w:t xml:space="preserve">。</w:t>
      </w:r>
      <w:r/>
    </w:p>
    <w:p>
      <w:pPr>
        <w:ind w:left="482"/>
        <w:jc w:val="both"/>
        <w:spacing w:after="57"/>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ind w:firstLine="482"/>
        <w:spacing w:after="0" w:line="480" w:lineRule="exact"/>
        <w:widowControl/>
        <w:tabs>
          <w:tab w:val="left" w:pos="0" w:leader="none"/>
        </w:tabs>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七、甲乙双方的权利和义务</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1.甲方的权利和义务</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(1)甲方应按照合同约定向乙方支付项目费用；</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(2)甲方有义务为乙方提供必要的工作场所；</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(3)服务期内，甲方可全天24小时随时向乙方发出指令，要求乙方在规定的服务区域内提供非现场执法相关设备内外场设备维护服务。</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(4)遇有重大赛事、重大活动、突发事件及其它工作需求，甲方有权统筹安排，要求乙方紧急配合处理道路监控内外场设备。</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(5)按时办理财政集中支付手续。</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(6)甲方有权按照《考评办法》对乙方在合同服务期内违反合同规定的各种情况进行登记，建立诚信档案，制作</w:t>
      </w:r>
      <w:r>
        <w:rPr>
          <w:rFonts w:hint="eastAsia" w:ascii="宋体" w:hAnsi="宋体" w:cs="宋体"/>
          <w:color w:val="auto"/>
          <w:sz w:val="24"/>
          <w:highlight w:val="none"/>
          <w:lang w:val="en-US" w:eastAsia="zh-CN"/>
        </w:rPr>
        <w:t xml:space="preserve">月</w:t>
      </w:r>
      <w:r>
        <w:rPr>
          <w:rFonts w:hint="eastAsia" w:ascii="宋体" w:hAnsi="宋体" w:eastAsia="宋体" w:cs="宋体"/>
          <w:color w:val="auto"/>
          <w:sz w:val="24"/>
          <w:highlight w:val="none"/>
        </w:rPr>
        <w:t xml:space="preserve">度考评表，按考评表分数比例扣减当</w:t>
      </w:r>
      <w:r>
        <w:rPr>
          <w:rFonts w:hint="eastAsia" w:ascii="宋体" w:hAnsi="宋体" w:cs="宋体"/>
          <w:color w:val="auto"/>
          <w:sz w:val="24"/>
          <w:highlight w:val="none"/>
          <w:lang w:val="en-US" w:eastAsia="zh-CN"/>
        </w:rPr>
        <w:t xml:space="preserve">月</w:t>
      </w:r>
      <w:r>
        <w:rPr>
          <w:rFonts w:hint="eastAsia" w:ascii="宋体" w:hAnsi="宋体" w:eastAsia="宋体" w:cs="宋体"/>
          <w:color w:val="auto"/>
          <w:sz w:val="24"/>
          <w:highlight w:val="none"/>
        </w:rPr>
        <w:t xml:space="preserve">服务费用。考评表评分按百分制，每</w:t>
      </w:r>
      <w:r>
        <w:rPr>
          <w:rFonts w:hint="eastAsia" w:ascii="宋体" w:hAnsi="宋体" w:cs="宋体"/>
          <w:color w:val="auto"/>
          <w:sz w:val="24"/>
          <w:highlight w:val="none"/>
          <w:lang w:val="en-US" w:eastAsia="zh-CN"/>
        </w:rPr>
        <w:t xml:space="preserve">月</w:t>
      </w:r>
      <w:r>
        <w:rPr>
          <w:rFonts w:hint="eastAsia" w:ascii="宋体" w:hAnsi="宋体" w:eastAsia="宋体" w:cs="宋体"/>
          <w:color w:val="auto"/>
          <w:sz w:val="24"/>
          <w:highlight w:val="none"/>
        </w:rPr>
        <w:t xml:space="preserve">度为一个计分周期，当得分低于60分的，视为不合格，甲方不支付该</w:t>
      </w:r>
      <w:r>
        <w:rPr>
          <w:rFonts w:hint="eastAsia" w:ascii="宋体" w:hAnsi="宋体" w:cs="宋体"/>
          <w:color w:val="auto"/>
          <w:sz w:val="24"/>
          <w:highlight w:val="none"/>
          <w:lang w:val="en-US" w:eastAsia="zh-CN"/>
        </w:rPr>
        <w:t xml:space="preserve">月</w:t>
      </w:r>
      <w:r>
        <w:rPr>
          <w:rFonts w:hint="eastAsia" w:ascii="宋体" w:hAnsi="宋体" w:eastAsia="宋体" w:cs="宋体"/>
          <w:color w:val="auto"/>
          <w:sz w:val="24"/>
          <w:highlight w:val="none"/>
        </w:rPr>
        <w:t xml:space="preserve">度服务费用，且可单方面解除合同。</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(7)若上级政府部门对道路监控内外场设备维护有其他规定的，从其规定。</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(8)因乙方造成重大影响的，甲方有权提前终止合同。</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2.乙方的权利和义务</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(1)乙方应认真执行投标文件[项目编号：</w:t>
      </w:r>
      <w:r>
        <w:rPr>
          <w:rFonts w:hint="eastAsia" w:ascii="宋体" w:hAnsi="宋体" w:cs="宋体"/>
          <w:color w:val="auto"/>
          <w:sz w:val="24"/>
          <w:highlight w:val="none"/>
          <w:lang w:eastAsia="zh-CN"/>
        </w:rPr>
        <w:t xml:space="preserve">JSZC-320300-JSDZ-G2026-0055</w:t>
      </w:r>
      <w:r>
        <w:rPr>
          <w:rFonts w:hint="eastAsia" w:ascii="宋体" w:hAnsi="宋体" w:eastAsia="宋体" w:cs="宋体"/>
          <w:color w:val="auto"/>
          <w:sz w:val="24"/>
          <w:highlight w:val="none"/>
        </w:rPr>
        <w:t xml:space="preserve">]中的所有承诺内容；</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(2)乙方有权按照合同约定获得甲方的帮助和配合，有权要求甲方提供本合同服务所需的相应的资料；</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(3)乙方及其工作人员应遵守甲方的保密要求；</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(4)在项目实施过程中，乙方项目负责人和项目成员未经甲方许可，不得变更；乙方须向甲方提供项目负责人和项目成员名单及资历；如因甲方要求更换项目负责人及项目成员，乙方应及时更换与原项目负责人或项目成员技术能力及资历相当的项目负责人或项目成员，并提交更换后项目负责人或项目成员的名单，经甲方同意后进行更换；如因乙方人事安排等原因需更换项目负责人及项目成员的，须提前30日以书面形式征求甲方同意；</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(5)乙方保证服务不存在危及人身或财产安全的隐患，不存在违反法律、法规、规章以及行业规范所要求的有关安全条款，否则对因提供服务引起的各种安全事件和事故，乙方应承担全部法律责任；</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(6)乙方在履行本合同期间，应定期向甲方反馈项目实施过程进度，及时向甲方反馈本项目实施中出现的重大事项，及时配合甲方提出的整改要求，保证项目有效进行；</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(7)乙方不得利用甲方名义进行与本协议约定无关的任何活动，同时不得以任何形式把本协议中的服务内容转包或分包给其他单位或个人实施；</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(8)在履行本合同过程中，乙方不得从事可能与甲方利益有冲突的任何活动；</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(9)主动接受甲方及相关部门问询和监督。</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(10)维护过程中造成人员伤亡或车辆损失或财物损失，由乙方承担。</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(11)维护过程中发生交通事故，由乙方承担。</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(12)服从甲方临时安排道路监控内外场设备维护服务。</w:t>
      </w:r>
      <w:r/>
    </w:p>
    <w:p>
      <w:pPr>
        <w:jc w:val="both"/>
        <w:spacing w:after="57"/>
        <w:widowControl w:val="off"/>
        <w:rPr>
          <w:rFonts w:hint="default" w:ascii="宋体" w:hAnsi="宋体" w:eastAsia="宋体" w:cs="宋体"/>
          <w:b/>
          <w:bCs/>
          <w:color w:val="auto"/>
          <w:sz w:val="24"/>
          <w:szCs w:val="24"/>
          <w:highlight w:val="none"/>
          <w:lang w:val="en-US" w:eastAsia="zh-CN" w:bidi="ar-SA"/>
        </w:rPr>
      </w:pPr>
      <w:r>
        <w:rPr>
          <w:rFonts w:hint="default" w:ascii="宋体" w:hAnsi="宋体" w:eastAsia="宋体" w:cs="宋体"/>
          <w:b/>
          <w:bCs/>
          <w:color w:val="auto"/>
          <w:sz w:val="24"/>
          <w:szCs w:val="24"/>
          <w:highlight w:val="none"/>
          <w:lang w:val="en-US" w:eastAsia="zh-CN" w:bidi="ar-SA"/>
        </w:rPr>
      </w:r>
      <w:r/>
    </w:p>
    <w:p>
      <w:pPr>
        <w:ind w:firstLine="482"/>
        <w:spacing w:after="0"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八、服务质量</w:t>
      </w:r>
      <w:r/>
    </w:p>
    <w:p>
      <w:pPr>
        <w:ind w:firstLine="480"/>
        <w:spacing w:after="0" w:line="360" w:lineRule="auto"/>
        <w:rPr>
          <w:rFonts w:eastAsia="宋体" w:cs="Times New Roman" w:asciiTheme="minorEastAsia" w:hAnsiTheme="minorEastAsia"/>
          <w:color w:val="auto"/>
          <w:sz w:val="24"/>
          <w:highlight w:val="none"/>
        </w:rPr>
      </w:pPr>
      <w:r>
        <w:rPr>
          <w:rFonts w:hint="eastAsia" w:eastAsia="宋体" w:cs="仿宋" w:asciiTheme="minorEastAsia" w:hAnsiTheme="minorEastAsia"/>
          <w:color w:val="auto"/>
          <w:sz w:val="24"/>
          <w:highlight w:val="none"/>
        </w:rPr>
        <w:t xml:space="preserve">1.</w:t>
      </w:r>
      <w:r>
        <w:rPr>
          <w:rFonts w:hint="eastAsia" w:eastAsia="宋体" w:cs="Times New Roman" w:asciiTheme="minorEastAsia" w:hAnsiTheme="minorEastAsia"/>
          <w:color w:val="auto"/>
          <w:sz w:val="24"/>
          <w:highlight w:val="none"/>
        </w:rPr>
        <w:t xml:space="preserve">服务期内，乙方应提供相关服务支持。服务要求符合甲方的考核办法。</w:t>
      </w:r>
      <w:r/>
    </w:p>
    <w:p>
      <w:pPr>
        <w:ind w:firstLine="480"/>
        <w:spacing w:after="0" w:line="360" w:lineRule="auto"/>
        <w:rPr>
          <w:rFonts w:eastAsia="宋体" w:cs="Times New Roman" w:asciiTheme="minorEastAsia" w:hAnsiTheme="minorEastAsia"/>
          <w:color w:val="auto"/>
          <w:sz w:val="24"/>
          <w:highlight w:val="none"/>
        </w:rPr>
      </w:pPr>
      <w:r>
        <w:rPr>
          <w:rFonts w:hint="eastAsia" w:eastAsia="宋体" w:cs="仿宋" w:asciiTheme="minorEastAsia" w:hAnsiTheme="minorEastAsia"/>
          <w:color w:val="auto"/>
          <w:sz w:val="24"/>
          <w:highlight w:val="none"/>
        </w:rPr>
        <w:t xml:space="preserve">2.</w:t>
      </w:r>
      <w:r>
        <w:rPr>
          <w:rFonts w:hint="eastAsia" w:eastAsia="宋体" w:cs="Times New Roman" w:asciiTheme="minorEastAsia" w:hAnsiTheme="minorEastAsia"/>
          <w:color w:val="auto"/>
          <w:sz w:val="24"/>
          <w:highlight w:val="none"/>
        </w:rPr>
        <w:t xml:space="preserve">乙方必须遵守甲方的有关管理制度、操作规程。对于乙方违规操作造成甲方损失的，由乙方按照本合同九、的约定承担赔偿责任。</w:t>
      </w:r>
      <w:r/>
    </w:p>
    <w:p>
      <w:pPr>
        <w:ind w:firstLine="480"/>
        <w:spacing w:after="0" w:line="360" w:lineRule="auto"/>
        <w:rPr>
          <w:rFonts w:eastAsia="宋体" w:cs="Times New Roman" w:asciiTheme="minorEastAsia" w:hAnsiTheme="minorEastAsia"/>
          <w:color w:val="auto"/>
          <w:sz w:val="24"/>
          <w:highlight w:val="none"/>
        </w:rPr>
      </w:pPr>
      <w:r>
        <w:rPr>
          <w:rFonts w:hint="eastAsia" w:eastAsia="宋体" w:cs="Times New Roman" w:asciiTheme="minorEastAsia" w:hAnsiTheme="minorEastAsia"/>
          <w:color w:val="auto"/>
          <w:sz w:val="24"/>
          <w:highlight w:val="none"/>
        </w:rPr>
        <w:t xml:space="preserve">3.乙方服务质量达不到要求的，根据考核办法扣分并罚款，同时承担甲方寻求第三方服务发生的所有费用，包括诉讼费、律师费等。</w:t>
      </w:r>
      <w:r/>
    </w:p>
    <w:p>
      <w:pPr>
        <w:ind w:firstLine="482"/>
        <w:jc w:val="both"/>
        <w:spacing w:after="57"/>
        <w:widowControl w:val="off"/>
        <w:rPr>
          <w:rFonts w:hint="default" w:ascii="宋体" w:hAnsi="宋体" w:eastAsia="宋体" w:cs="宋体"/>
          <w:b/>
          <w:bCs/>
          <w:color w:val="auto"/>
          <w:sz w:val="24"/>
          <w:szCs w:val="24"/>
          <w:highlight w:val="none"/>
          <w:lang w:val="en-US" w:eastAsia="zh-CN" w:bidi="ar-SA"/>
        </w:rPr>
      </w:pPr>
      <w:r>
        <w:rPr>
          <w:rFonts w:hint="default" w:ascii="宋体" w:hAnsi="宋体" w:eastAsia="宋体" w:cs="宋体"/>
          <w:b/>
          <w:bCs/>
          <w:color w:val="auto"/>
          <w:sz w:val="24"/>
          <w:szCs w:val="24"/>
          <w:highlight w:val="none"/>
          <w:lang w:val="en-US" w:eastAsia="zh-CN" w:bidi="ar-SA"/>
        </w:rPr>
      </w:r>
      <w:r/>
    </w:p>
    <w:p>
      <w:pPr>
        <w:ind w:firstLine="482"/>
        <w:jc w:val="both"/>
        <w:spacing w:after="57"/>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九、甲乙双方违约责任</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1.根据合同要求，出现下列条件之一视为甲方违约：</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a.甲方无故单方面取消或终止项目；</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b.除因财政付款审批程序滞后且乙方考核未通过外，甲方逾期支付资金的，每逾期(10)天，甲方向乙方支付合同总价的(0.1)%的违约金，但违约金的总数不超过合同总金额的(1)%；</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2.根据合同要求，出现下列条件之一视为乙方违约：</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a.项目正式实施后乙方的设备人员不能在双方约定的时间内全部到位进行服务；</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b.服务要求达不到甲乙双方的约定。发生以上两种情况之一，甲方按考核标准对乙方进行扣款。</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c.项目服务期间乙方违反甲方的安全管理要求（包括但不限于网络安全、数据安全、安全保密），甲方有权视情解除合同并追究相关法律责任。</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d.本合同中涉及到乙方需提供设备的，设备进场后由乙方委派的专人负责保管，在成品验收合格并交接之前货物毁损、丢失的风险</w:t>
      </w:r>
      <w:r>
        <w:rPr>
          <w:rFonts w:hint="eastAsia" w:ascii="宋体" w:hAnsi="宋体" w:eastAsia="宋体" w:cs="宋体"/>
          <w:color w:val="auto"/>
          <w:sz w:val="24"/>
          <w:highlight w:val="none"/>
        </w:rPr>
        <w:t xml:space="preserve">由乙方自行承担。乙方所交货物品种、型号、规格、质量、加工要求不符合合同规定的，如果甲方同意使用，应当按质论价;如果甲方认为不能使用的，应根据货物的具体情况，由乙方在5个工作日内负责更换为符合合同要求的货物，并承担因调换、运输而产生的全部费用。乙方不能在前述时间内完成调换，或者调换后的货物仍不符合合同规定的，甲方有权退货，并要求乙方按合同总货款的10%承担违约责任。乙方在投标时承诺采用进口产品或部件，而货到工地后未提供原产地证明或不能证明为进口部件的，甲方有权要求乙方支付合同金额10%的违约金严重时解除合同。</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e.乙方提前交付，甲方接货后，仍可按合同规定的交货时间付款。乙方逾期交货的，应在发货前书面通知甲方，与甲方协商，甲方仍需要的，乙方应继续交货，并按每逾期一日支付合同价款的0.1%承担逾期交货违约责任;甲方不再需要的，应当在接到乙方通知后5日内通知乙方，有权单方解除合同，并有权要求乙方赔偿因逾期交货给甲方造成的损失。不论乙方是否书面通知甲方，如乙方逾期交货超过30天，甲方即有权单方解除合同，并要求乙方赔偿因逾期交货给甲方造成的损失，损失不能确定的赔偿金额为合同总金额 20%。</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f.乙方不能按本合同要求提供货物的保修服务的，应向甲方偿付合同总价款的5%的违约金并赔偿因此给甲方造成的损失。如果此等违约造成本合同项下货物的使用目的无法实现的，甲方有权解除合同并主张除违约金以外的损害赔偿。</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g.乙方不能按本合同要求提供安装服务的，应向甲方偿付合同总价款的20%的违约金。如果此等违约造成本合同项下货物的使用目的无法实现的，甲方有权解除合同并主张除违约金以外的损害赔偿。</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h.乙方技术负责人必须亲临施工现场、组织本项目的施工，每周在工地主持施工工作不少于5天，每天工作时间不少于8小时必须严格遵循现行的有关法律、法规，切实履行自己的权利和义务。乙方不能按本合同要求提供所承诺的技术人员安装的，应向甲方偿付合同总价款的5%的违约金。如果此等违约造成本合同项下货物的使用目的无法实现的，甲方有权解除合同并主张除违约金以外的损害赔偿。</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i.如果发生声称本合同项下货物侵犯他人专利、版权、商标权或商业秘密等权利而针对甲方提起索赔或诉讼仲裁的情况，除下款另有规定外，乙方应支付由此而产生的全部费用及赔偿金、律师费用。如甲方将第三方提起索赔或诉讼仲裁的情况及时通知了乙方，并且授权乙方独立应诉和解决索</w:t>
      </w:r>
      <w:r>
        <w:rPr>
          <w:rFonts w:hint="eastAsia" w:ascii="宋体" w:hAnsi="宋体" w:eastAsia="宋体" w:cs="宋体"/>
          <w:color w:val="auto"/>
          <w:sz w:val="24"/>
          <w:highlight w:val="none"/>
        </w:rPr>
        <w:t xml:space="preserve">赔问题，则乙方将自费应诉，并支付全部费用、和解赔偿金和由于该案最终裁定或判决而支付的赔偿金。如果依照中华人民共和国法律，甲方不能实现授权乙方独立应诉和解决索赔问题，则甲方可以选择独立应诉或与乙方联合应诉，乙方将承担由此而支付的全部费用、和解赔偿金和按最终裁定或判决而需要甲方或乙方支付的赔偿金及律师费用。如果乙方不积极应诉或解决纠纷，甲方为自身利益有权独立应诉、与第三方做出任何重大决定，包括庭外和解、法庭抗辩，乙方将承担由此而支付的全部费用、和解赔偿金和按最终裁定或判决而需要甲方或乙方支付的赔偿金及律师费用。</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j.甲方有权按照合同约定可以在应付款中直接扣除违约金。</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k.产品品质如因乙方原因导致验收不合格的，乙方负责维修更换工作并承担由此产生的全部费用，且赔偿甲方由此产生的损失。经过乙方维修、更换工作仍无法通过验收的，甲方有权单方解除本合同，乙方除应退还甲方已支付的合同款外还应另外向甲方支付合同总价 20%的违约金。</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l.甲方若发现乙方向甲方提交的投标资料以及本合同所载内容有弄虚作假、隐瞒事实内容等情形的，甲方有权视情形单方解除本合同，乙方除应退还甲方已支付的合同款外，还应向甲方支付合同总金额 20%的违约金。</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3.其他违约责任依据《中华人民共和国民法典》相关条款确定。</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4.本合同任何一方不履行或不全面履行或迟延履行本合同项下其承担的义务，均构成违约，应承担违约责任，向对方赔偿因此遭受的经济损失；如前述违约致使本合同无法继续履行或履行不必要时，另一方有权解除本合同，并要求违约方赔偿因合同解除而遭受的经济损失。</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5.若出现《考核办法》中“退出机制”的情况，甲方有权终止本合同，并追究相关法律责任。</w:t>
      </w:r>
      <w:r/>
    </w:p>
    <w:p>
      <w:pPr>
        <w:ind w:firstLine="482"/>
        <w:spacing w:after="0" w:line="480" w:lineRule="exact"/>
        <w:widowControl/>
        <w:tabs>
          <w:tab w:val="left" w:pos="0" w:leader="none"/>
        </w:tabs>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十、安全风险条款及保密条款</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乙方在提供服务时涉及的系统数据及其他有关资料和数据等，乙方应时刻有安全风险意识，乙方应负责保密，严格遵守甲方的保密制度，不得以任何方式向第三方泄露或提供。未经甲方人员确认，乙方人员不得对甲方业务系统作任何操作，落实</w:t>
      </w:r>
      <w:r>
        <w:rPr>
          <w:rFonts w:hint="eastAsia" w:ascii="宋体" w:hAnsi="宋体" w:eastAsia="宋体" w:cs="宋体"/>
          <w:color w:val="auto"/>
          <w:sz w:val="24"/>
          <w:highlight w:val="none"/>
          <w:lang w:val="en-US" w:eastAsia="zh-CN"/>
        </w:rPr>
        <w:t xml:space="preserve">采购人内部</w:t>
      </w:r>
      <w:r>
        <w:rPr>
          <w:rFonts w:hint="eastAsia" w:ascii="宋体" w:hAnsi="宋体" w:eastAsia="宋体" w:cs="宋体"/>
          <w:color w:val="auto"/>
          <w:sz w:val="24"/>
          <w:highlight w:val="none"/>
        </w:rPr>
        <w:t xml:space="preserve">网络安全及信息保密的各项规定。</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甲乙双方签订保密协议（合同附件5），有关保密条款的落实与违约情况按保密协议履行。</w:t>
      </w:r>
      <w:r/>
    </w:p>
    <w:p>
      <w:pPr>
        <w:contextualSpacing/>
        <w:ind w:firstLine="482"/>
        <w:spacing w:after="0" w:line="48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十一、解决争议的方式</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1.在执行本合同中所发生的或与本合同有关的一切争端，甲方和乙方应通过友好协商的办法进行解决。</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2.因服务的质量问题发生争议的，应当邀请国家认可的质量检测机构对服务质量进行鉴定，不符合质量标准的，鉴定费由乙方承担。</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3.仲裁应根据《中华人民共和国仲裁法》的规定向徐州仲裁委员会申请仲裁。</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4.仲裁裁决为最终裁决，对甲方和乙方均有约束力。</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5.在仲裁期间，本合同应继续执行。</w:t>
      </w:r>
      <w:r/>
    </w:p>
    <w:p>
      <w:pPr>
        <w:contextualSpacing/>
        <w:ind w:firstLine="482"/>
        <w:spacing w:after="0" w:line="48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十二、合同生效</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1.本合同在甲乙双方加盖公章或合同专用章后生效。</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2.乙方在项目实施阶段需提供的资料作为本项目所签订合同的正式附件，与合同正本具有同等的法律约束力。</w:t>
      </w:r>
      <w:r/>
    </w:p>
    <w:p>
      <w:pPr>
        <w:contextualSpacing/>
        <w:ind w:firstLine="480"/>
        <w:spacing w:after="0" w:line="480" w:lineRule="exact"/>
        <w:widowControl/>
        <w:rPr>
          <w:rFonts w:ascii="宋体" w:hAnsi="宋体" w:eastAsia="宋体" w:cs="宋体"/>
          <w:color w:val="auto"/>
          <w:sz w:val="24"/>
          <w:highlight w:val="none"/>
        </w:rPr>
      </w:pPr>
      <w:r/>
      <w:bookmarkStart w:id="20" w:name="_Toc27138"/>
      <w:r>
        <w:rPr>
          <w:rFonts w:hint="eastAsia" w:ascii="宋体" w:hAnsi="宋体" w:eastAsia="宋体" w:cs="宋体"/>
          <w:color w:val="auto"/>
          <w:sz w:val="24"/>
          <w:highlight w:val="none"/>
        </w:rPr>
        <w:t xml:space="preserve">3.合同一式  份，具有同等法律效力，甲方  份，乙方  份。</w:t>
      </w:r>
      <w:bookmarkEnd w:id="20"/>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十八、其它</w:t>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1.本合同的订立、效力、解释、履行和争议的解决均适用中华人民共和国法律。</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任何一方没有行使其权利或没有就对方的违约行为采取任何行动，不应被视为是对相关权利的放弃或对追究违约责任或义务的放弃。任何一方放弃针对对方的任何权利，或放弃追究对方的任何过失，不应视为对任何其他权利或追究任何其他过失的放弃。所有放弃应书面做出。</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如果本合同的任何条款在被有管辖权的法院或仲裁机构认定为无效、不合法或无法执行时，本合同其他条款的有效性、合法性和可执行性将不会受到影响。此种情况下，双方将以有效的规定替换该规定，且该有效规定应尽可能接近原规定和本合同相应的精神和宗旨。</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4.本合同其他未尽事宜及与采购文件有矛盾之处，以招标文件[项目编号：</w:t>
      </w:r>
      <w:r>
        <w:rPr>
          <w:rFonts w:hint="eastAsia" w:ascii="宋体" w:hAnsi="宋体" w:cs="宋体"/>
          <w:color w:val="auto"/>
          <w:sz w:val="24"/>
          <w:highlight w:val="none"/>
          <w:lang w:eastAsia="zh-CN"/>
        </w:rPr>
        <w:t xml:space="preserve">JSZC-320300-JSDZ-G2026-0055</w:t>
      </w:r>
      <w:r>
        <w:rPr>
          <w:rFonts w:hint="eastAsia" w:ascii="宋体" w:hAnsi="宋体" w:eastAsia="宋体" w:cs="宋体"/>
          <w:color w:val="auto"/>
          <w:sz w:val="24"/>
          <w:highlight w:val="none"/>
        </w:rPr>
        <w:t xml:space="preserve">]为准。</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按照《财政部关于做好政府采购信息公开工作的通知》（财库〔2015〕135号），甲方依据《保守国家秘密法》等法律制度规定确定本合同部分涉及国家秘密，该涉及国家秘密部分不公告；甲方依据《反不正当竞争法》等法律制度的规定与乙方约定本合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部分涉及商业秘密，该涉及商业秘密部分不公告。</w:t>
      </w:r>
      <w:r/>
    </w:p>
    <w:p>
      <w:pPr>
        <w:ind w:firstLine="480"/>
        <w:spacing w:after="0" w:line="48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甲方（签章）： ____________________________  </w:t>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 ____________________________________</w:t>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电话： ____________________________________ </w:t>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法定代表人或授权代表(签名)： ______________ </w:t>
      </w:r>
      <w:r/>
    </w:p>
    <w:p>
      <w:pPr>
        <w:ind w:firstLine="480"/>
        <w:spacing w:after="0" w:line="48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乙方（签章）： ____________________________</w:t>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 ____________________________________</w:t>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电话： ____________________________________ </w:t>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开户银行： ________________________________       </w:t>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银行账号： ________________________________  </w:t>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法定代表人或授权代表(签名)： ______________</w:t>
      </w:r>
      <w:r/>
    </w:p>
    <w:p>
      <w:pPr>
        <w:jc w:val="both"/>
        <w:spacing w:after="57"/>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jc w:val="both"/>
        <w:spacing w:after="57"/>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spacing w:after="0" w:line="240" w:lineRule="auto"/>
        <w:rPr>
          <w:rFonts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center"/>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合同附件</w:t>
      </w:r>
      <w:r/>
    </w:p>
    <w:p>
      <w:pPr>
        <w:jc w:val="center"/>
        <w:spacing w:after="0" w:line="400" w:lineRule="exact"/>
        <w:rPr>
          <w:rFonts w:ascii="宋体" w:hAnsi="宋体" w:eastAsia="宋体" w:cs="宋体"/>
          <w:color w:val="auto"/>
          <w:sz w:val="24"/>
          <w:highlight w:val="none"/>
        </w:rPr>
      </w:pPr>
      <w:r>
        <w:rPr>
          <w:rFonts w:ascii="宋体" w:hAnsi="宋体" w:eastAsia="宋体" w:cs="宋体"/>
          <w:color w:val="auto"/>
          <w:sz w:val="24"/>
          <w:highlight w:val="none"/>
        </w:rPr>
      </w:r>
      <w:r/>
    </w:p>
    <w:p>
      <w:pPr>
        <w:jc w:val="center"/>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目录</w:t>
      </w:r>
      <w:r/>
    </w:p>
    <w:p>
      <w:pPr>
        <w:jc w:val="center"/>
        <w:spacing w:after="0" w:line="400" w:lineRule="exact"/>
        <w:rPr>
          <w:rFonts w:ascii="宋体" w:hAnsi="宋体" w:eastAsia="宋体" w:cs="宋体"/>
          <w:color w:val="auto"/>
          <w:sz w:val="24"/>
          <w:highlight w:val="none"/>
        </w:rPr>
      </w:pPr>
      <w:r>
        <w:rPr>
          <w:rFonts w:ascii="宋体" w:hAnsi="宋体" w:eastAsia="宋体" w:cs="宋体"/>
          <w:color w:val="auto"/>
          <w:sz w:val="24"/>
          <w:highlight w:val="none"/>
        </w:rPr>
      </w:r>
      <w:r/>
    </w:p>
    <w:p>
      <w:pPr>
        <w:spacing w:after="0" w:line="24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合同附件1：《采购需求》</w:t>
      </w:r>
      <w:r/>
    </w:p>
    <w:p>
      <w:pPr>
        <w:spacing w:after="0" w:line="24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(见本项目招标文件。)</w:t>
      </w:r>
      <w:r/>
    </w:p>
    <w:p>
      <w:pP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p>
      <w:pPr>
        <w:contextualSpacing/>
        <w:spacing w:after="0" w:line="24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合同附件2：《人员配备方案》</w:t>
      </w:r>
      <w:r/>
    </w:p>
    <w:p>
      <w:pPr>
        <w:spacing w:after="0" w:line="240" w:lineRule="auto"/>
        <w:rPr>
          <w:rFonts w:ascii="宋体" w:hAnsi="宋体" w:eastAsia="宋体" w:cs="宋体"/>
          <w:color w:val="auto"/>
          <w:szCs w:val="22"/>
          <w:highlight w:val="none"/>
        </w:rPr>
      </w:pPr>
      <w:r>
        <w:rPr>
          <w:rFonts w:hint="eastAsia" w:ascii="宋体" w:hAnsi="宋体" w:eastAsia="宋体" w:cs="宋体"/>
          <w:color w:val="auto"/>
          <w:sz w:val="24"/>
          <w:highlight w:val="none"/>
        </w:rPr>
        <w:t xml:space="preserve">(见乙方投标文件中《人员配备方案》。)</w:t>
      </w:r>
      <w:r/>
    </w:p>
    <w:p>
      <w:pP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p>
      <w:pPr>
        <w:contextualSpacing/>
        <w:spacing w:after="0" w:line="24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合同附件3：《服务方案》</w:t>
      </w:r>
      <w:r/>
    </w:p>
    <w:p>
      <w:pPr>
        <w:spacing w:after="0" w:line="24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(见乙方投标文件中关于本项目的服务方案。)</w:t>
      </w:r>
      <w:r/>
    </w:p>
    <w:p>
      <w:pPr>
        <w:jc w:val="both"/>
        <w:spacing w:after="57"/>
        <w:widowControl w:val="off"/>
        <w:rPr>
          <w:rFonts w:hint="default" w:ascii="宋体" w:hAnsi="宋体" w:eastAsia="宋体" w:cs="宋体"/>
          <w:color w:val="auto"/>
          <w:sz w:val="21"/>
          <w:szCs w:val="24"/>
          <w:highlight w:val="none"/>
          <w:lang w:val="en-US" w:eastAsia="zh-CN" w:bidi="ar-SA"/>
        </w:rPr>
      </w:pPr>
      <w:r>
        <w:rPr>
          <w:rFonts w:hint="default" w:ascii="宋体" w:hAnsi="宋体" w:eastAsia="宋体" w:cs="宋体"/>
          <w:color w:val="auto"/>
          <w:sz w:val="21"/>
          <w:szCs w:val="24"/>
          <w:highlight w:val="none"/>
          <w:lang w:val="en-US" w:eastAsia="zh-CN" w:bidi="ar-SA"/>
        </w:rPr>
      </w:r>
      <w:r/>
    </w:p>
    <w:p>
      <w:pPr>
        <w:spacing w:after="0" w:line="24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合同附件4：《考核办法》</w:t>
      </w:r>
      <w:r/>
    </w:p>
    <w:p>
      <w:pPr>
        <w:jc w:val="both"/>
        <w:spacing w:after="57"/>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spacing w:after="0" w:line="24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合同附件5：《保密协议》</w:t>
      </w:r>
      <w:r/>
    </w:p>
    <w:p>
      <w:pPr>
        <w:jc w:val="both"/>
        <w:spacing w:after="57"/>
        <w:widowControl w:val="off"/>
        <w:rPr>
          <w:rFonts w:hint="default" w:ascii="Times New Roman" w:hAnsi="Times New Roman" w:eastAsia="宋体" w:cs="Times New Roman"/>
          <w:color w:val="auto"/>
          <w:sz w:val="21"/>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（协议内容</w:t>
      </w:r>
      <w:r>
        <w:rPr>
          <w:rFonts w:hint="eastAsia" w:asciiTheme="minorEastAsia" w:hAnsiTheme="minorEastAsia" w:eastAsiaTheme="minorEastAsia" w:cstheme="minorEastAsia"/>
          <w:bCs/>
          <w:color w:val="auto"/>
          <w:sz w:val="24"/>
          <w:szCs w:val="24"/>
          <w:highlight w:val="none"/>
          <w:lang w:val="en-US" w:eastAsia="zh-CN" w:bidi="ar-SA"/>
        </w:rPr>
        <w:t xml:space="preserve">按照采购人内部对信息网络的安全要求进行签订</w:t>
      </w:r>
      <w:r>
        <w:rPr>
          <w:rFonts w:hint="eastAsia" w:ascii="宋体" w:hAnsi="宋体" w:eastAsia="宋体" w:cs="宋体"/>
          <w:color w:val="auto"/>
          <w:sz w:val="24"/>
          <w:szCs w:val="24"/>
          <w:highlight w:val="none"/>
          <w:lang w:val="en-US" w:eastAsia="zh-CN" w:bidi="ar-SA"/>
        </w:rPr>
        <w:t xml:space="preserve">）</w:t>
      </w:r>
      <w:r/>
    </w:p>
    <w:p>
      <w:pPr>
        <w:spacing w:after="0" w:line="240" w:lineRule="auto"/>
        <w:rPr>
          <w:rFonts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ind w:firstLine="480"/>
        <w:spacing w:after="0" w:line="44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合同附件4： </w:t>
      </w:r>
      <w:r/>
    </w:p>
    <w:p>
      <w:pPr>
        <w:ind w:firstLine="482"/>
        <w:jc w:val="center"/>
        <w:spacing w:after="0" w:line="44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考核办法</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考核以百分制的方式进行，每月度进行考核。考核项目人员工作情况、前端系统维护情况、后台系统维护情况、集成指挥平台、任务单完成情况、投诉情况六部分。每月度共</w:t>
      </w:r>
      <w:r>
        <w:rPr>
          <w:rFonts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rPr>
        <w:t xml:space="preserve">00分，每项单独考核，相加为最终考核评分。</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（1）人员工作情况（占考核评分15%）</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a.按要求记录工作台账和保养报告的，得</w:t>
      </w:r>
      <w:r>
        <w:rPr>
          <w:rFonts w:asciiTheme="minorEastAsia" w:hAnsiTheme="minorEastAsia" w:eastAsiaTheme="minorEastAsia" w:cstheme="minorEastAsia"/>
          <w:color w:val="auto"/>
          <w:sz w:val="24"/>
          <w:highlight w:val="none"/>
        </w:rPr>
        <w:t xml:space="preserve">2.5</w:t>
      </w:r>
      <w:r>
        <w:rPr>
          <w:rFonts w:hint="eastAsia" w:asciiTheme="minorEastAsia" w:hAnsiTheme="minorEastAsia" w:eastAsiaTheme="minorEastAsia" w:cstheme="minorEastAsia"/>
          <w:color w:val="auto"/>
          <w:sz w:val="24"/>
          <w:highlight w:val="none"/>
        </w:rPr>
        <w:t xml:space="preserve">分。记录缺失或经采购人抽查不合格的，发现一次扣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b.按要求在固定时间地点值班备勤的，得</w:t>
      </w:r>
      <w:r>
        <w:rPr>
          <w:rFonts w:asciiTheme="minorEastAsia" w:hAnsiTheme="minorEastAsia" w:eastAsiaTheme="minorEastAsia" w:cstheme="minorEastAsia"/>
          <w:color w:val="auto"/>
          <w:sz w:val="24"/>
          <w:highlight w:val="none"/>
        </w:rPr>
        <w:t xml:space="preserve">2.5</w:t>
      </w:r>
      <w:r>
        <w:rPr>
          <w:rFonts w:hint="eastAsia" w:asciiTheme="minorEastAsia" w:hAnsiTheme="minorEastAsia" w:eastAsiaTheme="minorEastAsia" w:cstheme="minorEastAsia"/>
          <w:color w:val="auto"/>
          <w:sz w:val="24"/>
          <w:highlight w:val="none"/>
        </w:rPr>
        <w:t xml:space="preserve">分，经采购人抽查不在岗的，发现一次扣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c.按要求完成甲方布置工作任务的，得</w:t>
      </w:r>
      <w:r>
        <w:rPr>
          <w:rFonts w:hint="default" w:asciiTheme="minorEastAsia" w:hAnsiTheme="minorEastAsia" w:eastAsiaTheme="minorEastAsia" w:cstheme="minorEastAsia"/>
          <w:color w:val="auto"/>
          <w:sz w:val="24"/>
          <w:szCs w:val="24"/>
          <w:highlight w:val="none"/>
          <w:lang w:val="en-US" w:eastAsia="zh-CN" w:bidi="ar-SA"/>
        </w:rPr>
        <w:t xml:space="preserve">5</w:t>
      </w:r>
      <w:r>
        <w:rPr>
          <w:rFonts w:hint="eastAsia" w:asciiTheme="minorEastAsia" w:hAnsiTheme="minorEastAsia" w:eastAsiaTheme="minorEastAsia" w:cstheme="minorEastAsia"/>
          <w:color w:val="auto"/>
          <w:sz w:val="24"/>
          <w:szCs w:val="24"/>
          <w:highlight w:val="none"/>
          <w:lang w:val="en-US" w:eastAsia="zh-CN" w:bidi="ar-SA"/>
        </w:rPr>
        <w:t xml:space="preserve">分。单次工作完成情况未达到甲方要求的，每次扣</w:t>
      </w:r>
      <w:r>
        <w:rPr>
          <w:rFonts w:hint="default" w:asciiTheme="minorEastAsia" w:hAnsiTheme="minorEastAsia" w:eastAsiaTheme="minorEastAsia" w:cstheme="minorEastAsia"/>
          <w:color w:val="auto"/>
          <w:sz w:val="24"/>
          <w:szCs w:val="24"/>
          <w:highlight w:val="none"/>
          <w:lang w:val="en-US" w:eastAsia="zh-CN" w:bidi="ar-SA"/>
        </w:rPr>
        <w:t xml:space="preserve">0.5</w:t>
      </w:r>
      <w:r>
        <w:rPr>
          <w:rFonts w:hint="eastAsia" w:asciiTheme="minorEastAsia" w:hAnsiTheme="minorEastAsia" w:eastAsiaTheme="minorEastAsia" w:cstheme="minorEastAsia"/>
          <w:color w:val="auto"/>
          <w:sz w:val="24"/>
          <w:szCs w:val="24"/>
          <w:highlight w:val="none"/>
          <w:lang w:val="en-US" w:eastAsia="zh-CN" w:bidi="ar-SA"/>
        </w:rPr>
        <w:t xml:space="preserve">分，扣完为止；</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d.每月不定期、不限次数抽查人员在岗情况，满足招标文件要求得</w:t>
      </w:r>
      <w:r>
        <w:rPr>
          <w:rFonts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rPr>
        <w:t xml:space="preserve">分，每有一次不满足招标要求扣5分，此项扣分上限为100，扣完为止；</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（2）前端系统维护情况（占考核评分40%）</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a.每两周需巡查所有维保设备一次，将巡查台账发至监理和甲方项目负责人。按要求巡查得</w:t>
      </w:r>
      <w:r>
        <w:rPr>
          <w:rFonts w:asciiTheme="minorEastAsia" w:hAnsiTheme="minorEastAsia" w:eastAsiaTheme="minorEastAsia" w:cstheme="minorEastAsia"/>
          <w:color w:val="auto"/>
          <w:sz w:val="24"/>
          <w:highlight w:val="none"/>
        </w:rPr>
        <w:t xml:space="preserve">7.5</w:t>
      </w:r>
      <w:r>
        <w:rPr>
          <w:rFonts w:hint="eastAsia" w:asciiTheme="minorEastAsia" w:hAnsiTheme="minorEastAsia" w:eastAsiaTheme="minorEastAsia" w:cstheme="minorEastAsia"/>
          <w:color w:val="auto"/>
          <w:sz w:val="24"/>
          <w:highlight w:val="none"/>
        </w:rPr>
        <w:t xml:space="preserve">分，经甲方抽查巡查质量不合格的，一次扣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b.每</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度不定期、不限次数抽查设备在线率，普通设备在线率达95%及以上，重要设备在线率达99%的，得</w:t>
      </w:r>
      <w:r>
        <w:rPr>
          <w:rFonts w:asciiTheme="minorEastAsia" w:hAnsiTheme="minorEastAsia" w:eastAsiaTheme="minorEastAsia" w:cstheme="minorEastAsia"/>
          <w:color w:val="auto"/>
          <w:sz w:val="24"/>
          <w:highlight w:val="none"/>
        </w:rPr>
        <w:t xml:space="preserve">7.5</w:t>
      </w:r>
      <w:r>
        <w:rPr>
          <w:rFonts w:hint="eastAsia" w:asciiTheme="minorEastAsia" w:hAnsiTheme="minorEastAsia" w:eastAsiaTheme="minorEastAsia" w:cstheme="minorEastAsia"/>
          <w:color w:val="auto"/>
          <w:sz w:val="24"/>
          <w:highlight w:val="none"/>
        </w:rPr>
        <w:t xml:space="preserve">分。每有一次未达到在线要求扣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contextualSpacing/>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c.重点点位单个设备离线时间单次不超过6小时，</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度累计不超过</w:t>
      </w:r>
      <w:r>
        <w:rPr>
          <w:rFonts w:hint="eastAsia" w:asciiTheme="minorEastAsia" w:hAnsiTheme="minorEastAsia" w:eastAsiaTheme="minorEastAsia" w:cstheme="minorEastAsia"/>
          <w:color w:val="auto"/>
          <w:sz w:val="24"/>
          <w:highlight w:val="none"/>
          <w:lang w:val="en-US" w:eastAsia="zh-CN"/>
        </w:rPr>
        <w:t xml:space="preserve">12</w:t>
      </w:r>
      <w:r>
        <w:rPr>
          <w:rFonts w:hint="eastAsia" w:asciiTheme="minorEastAsia" w:hAnsiTheme="minorEastAsia" w:eastAsiaTheme="minorEastAsia" w:cstheme="minorEastAsia"/>
          <w:color w:val="auto"/>
          <w:sz w:val="24"/>
          <w:highlight w:val="none"/>
        </w:rPr>
        <w:t xml:space="preserve">小时；普通点位单个设备离线时间单次不超过12小时，</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度累计不超过</w:t>
      </w:r>
      <w:r>
        <w:rPr>
          <w:rFonts w:hint="eastAsia" w:asciiTheme="minorEastAsia" w:hAnsiTheme="minorEastAsia" w:eastAsiaTheme="minorEastAsia" w:cstheme="minorEastAsia"/>
          <w:color w:val="auto"/>
          <w:sz w:val="24"/>
          <w:highlight w:val="none"/>
          <w:lang w:val="en-US" w:eastAsia="zh-CN"/>
        </w:rPr>
        <w:t xml:space="preserve">24</w:t>
      </w:r>
      <w:r>
        <w:rPr>
          <w:rFonts w:hint="eastAsia" w:asciiTheme="minorEastAsia" w:hAnsiTheme="minorEastAsia" w:eastAsiaTheme="minorEastAsia" w:cstheme="minorEastAsia"/>
          <w:color w:val="auto"/>
          <w:sz w:val="24"/>
          <w:highlight w:val="none"/>
        </w:rPr>
        <w:t xml:space="preserve">小时的，得</w:t>
      </w:r>
      <w:r>
        <w:rPr>
          <w:rFonts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rPr>
        <w:t xml:space="preserve">0分，每有一个设备超过此时限扣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d.每</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度不定期、不限次数抽查前端设备，</w:t>
      </w:r>
      <w:r>
        <w:rPr>
          <w:rFonts w:hint="eastAsia" w:asciiTheme="minorEastAsia" w:hAnsiTheme="minorEastAsia" w:eastAsiaTheme="minorEastAsia" w:cstheme="minorEastAsia"/>
          <w:bCs/>
          <w:color w:val="auto"/>
          <w:sz w:val="24"/>
          <w:highlight w:val="none"/>
        </w:rPr>
        <w:t xml:space="preserve">本项目监控设施视频（含实时视频和录像）和图像、数据完好要求为视频连续、稳定、清晰，画面无遮挡、抖动、偏色，视频画面效果符合同类新设备质量状态，录像无中断、抖动或其他异常；设备输出的图像、数据连续，物体捕获率、重复率、优选率符合项目建设单位要求，图像清晰锐利、画面稳定、色彩准确，数据传输延迟在质量限值内，各类数据无前端积压，回传的图片完整、MD5校验无偏差。以上各项质量要求中，设备存在任一故障均视为设备不完好，</w:t>
      </w:r>
      <w:r>
        <w:rPr>
          <w:rFonts w:hint="eastAsia" w:asciiTheme="minorEastAsia" w:hAnsiTheme="minorEastAsia" w:eastAsiaTheme="minorEastAsia" w:cstheme="minorEastAsia"/>
          <w:color w:val="auto"/>
          <w:sz w:val="24"/>
          <w:highlight w:val="none"/>
        </w:rPr>
        <w:t xml:space="preserve">设备完好得</w:t>
      </w:r>
      <w:r>
        <w:rPr>
          <w:rFonts w:asciiTheme="minorEastAsia" w:hAnsiTheme="minorEastAsia" w:eastAsiaTheme="minorEastAsia" w:cstheme="minorEastAsia"/>
          <w:color w:val="auto"/>
          <w:sz w:val="24"/>
          <w:highlight w:val="none"/>
        </w:rPr>
        <w:t xml:space="preserve">10</w:t>
      </w:r>
      <w:r>
        <w:rPr>
          <w:rFonts w:hint="eastAsia" w:asciiTheme="minorEastAsia" w:hAnsiTheme="minorEastAsia" w:eastAsiaTheme="minorEastAsia" w:cstheme="minorEastAsia"/>
          <w:color w:val="auto"/>
          <w:sz w:val="24"/>
          <w:highlight w:val="none"/>
        </w:rPr>
        <w:t xml:space="preserve">分，每有一个设备不完好扣</w:t>
      </w:r>
      <w:r>
        <w:rPr>
          <w:rFonts w:asciiTheme="minorEastAsia" w:hAnsiTheme="minorEastAsia" w:eastAsiaTheme="minorEastAsia" w:cstheme="minorEastAsia"/>
          <w:color w:val="auto"/>
          <w:sz w:val="24"/>
          <w:highlight w:val="none"/>
        </w:rPr>
        <w:t xml:space="preserve">0. 5</w:t>
      </w:r>
      <w:r>
        <w:rPr>
          <w:rFonts w:hint="eastAsia" w:asciiTheme="minorEastAsia" w:hAnsiTheme="minorEastAsia" w:eastAsiaTheme="minorEastAsia" w:cstheme="minorEastAsia"/>
          <w:color w:val="auto"/>
          <w:sz w:val="24"/>
          <w:highlight w:val="none"/>
        </w:rPr>
        <w:t xml:space="preserve">分，扣完为止；</w:t>
      </w:r>
      <w:r/>
    </w:p>
    <w:p>
      <w:pPr>
        <w:contextualSpacing/>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e.按要求完成一机一档和资产登记打码工作的，得</w:t>
      </w:r>
      <w:r>
        <w:rPr>
          <w:rFonts w:asciiTheme="minorEastAsia" w:hAnsiTheme="minorEastAsia" w:eastAsiaTheme="minorEastAsia" w:cstheme="minorEastAsia"/>
          <w:color w:val="auto"/>
          <w:sz w:val="24"/>
          <w:highlight w:val="none"/>
        </w:rPr>
        <w:t xml:space="preserve">2.5</w:t>
      </w:r>
      <w:r>
        <w:rPr>
          <w:rFonts w:hint="eastAsia" w:asciiTheme="minorEastAsia" w:hAnsiTheme="minorEastAsia" w:eastAsiaTheme="minorEastAsia" w:cstheme="minorEastAsia"/>
          <w:color w:val="auto"/>
          <w:sz w:val="24"/>
          <w:highlight w:val="none"/>
        </w:rPr>
        <w:t xml:space="preserve">分，每有一次检查未完成的扣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f.</w:t>
      </w:r>
      <w:r>
        <w:rPr>
          <w:rFonts w:hint="eastAsia" w:asciiTheme="minorEastAsia" w:hAnsiTheme="minorEastAsia" w:eastAsiaTheme="minorEastAsia" w:cstheme="minorEastAsia"/>
          <w:color w:val="auto"/>
          <w:sz w:val="24"/>
          <w:highlight w:val="none"/>
          <w:lang w:val="en-US" w:eastAsia="zh-CN"/>
        </w:rPr>
        <w:t xml:space="preserve">在线</w:t>
      </w:r>
      <w:r>
        <w:rPr>
          <w:rFonts w:hint="eastAsia" w:asciiTheme="minorEastAsia" w:hAnsiTheme="minorEastAsia" w:eastAsiaTheme="minorEastAsia" w:cstheme="minorEastAsia"/>
          <w:color w:val="auto"/>
          <w:sz w:val="24"/>
          <w:highlight w:val="none"/>
        </w:rPr>
        <w:t xml:space="preserve">电子警察备案率达100%的，得</w:t>
      </w:r>
      <w:r>
        <w:rPr>
          <w:rFonts w:asciiTheme="minorEastAsia" w:hAnsiTheme="minorEastAsia" w:eastAsiaTheme="minorEastAsia" w:cstheme="minorEastAsia"/>
          <w:color w:val="auto"/>
          <w:sz w:val="24"/>
          <w:highlight w:val="none"/>
        </w:rPr>
        <w:t xml:space="preserve">2.5</w:t>
      </w:r>
      <w:r>
        <w:rPr>
          <w:rFonts w:hint="eastAsia" w:asciiTheme="minorEastAsia" w:hAnsiTheme="minorEastAsia" w:eastAsiaTheme="minorEastAsia" w:cstheme="minorEastAsia"/>
          <w:color w:val="auto"/>
          <w:sz w:val="24"/>
          <w:highlight w:val="none"/>
        </w:rPr>
        <w:t xml:space="preserve">分，每低于1%扣0</w:t>
      </w:r>
      <w:r>
        <w:rPr>
          <w:rFonts w:asciiTheme="minorEastAsia" w:hAnsiTheme="minorEastAsia" w:eastAsiaTheme="minorEastAsia" w:cstheme="minorEastAsia"/>
          <w:color w:val="auto"/>
          <w:sz w:val="24"/>
          <w:highlight w:val="none"/>
        </w:rPr>
        <w:t xml:space="preserve">. 5</w:t>
      </w:r>
      <w:r>
        <w:rPr>
          <w:rFonts w:hint="eastAsia" w:asciiTheme="minorEastAsia" w:hAnsiTheme="minorEastAsia" w:eastAsiaTheme="minorEastAsia" w:cstheme="minorEastAsia"/>
          <w:color w:val="auto"/>
          <w:sz w:val="24"/>
          <w:highlight w:val="none"/>
        </w:rPr>
        <w:t xml:space="preserve">分，扣完为止。</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（3）后台系统维护情况（占考核评分5%）</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按要求运行维护期内每日对机房内的软硬件设备设施实施安全巡查、故障处置、有效运行、系统优化调试等工作。</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a.确保后台系统7X24小时运行。</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b.重大活动维护人员保障，网络结构调整等工作。</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c.后台系统软件运行和升级工作。</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d.每</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度不定期，不限次数抽查后台系统运行状况，根据抽查结果进行综合打分。</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本项最多得分</w:t>
      </w:r>
      <w:r>
        <w:rPr>
          <w:rFonts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rPr>
        <w:t xml:space="preserve">分，每次抽查不合格扣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（4）集成指挥平台（占考核评分15%）</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集成指挥平台有效数据率（违法处罚数据/设备抓拍数据）按月度考核，每有一处未达上传上限且有效数据率</w:t>
      </w:r>
      <w:r>
        <w:rPr>
          <w:rFonts w:hint="eastAsia" w:asciiTheme="minorEastAsia" w:hAnsiTheme="minorEastAsia" w:eastAsiaTheme="minorEastAsia" w:cstheme="minorEastAsia"/>
          <w:color w:val="auto"/>
          <w:sz w:val="24"/>
          <w:highlight w:val="none"/>
          <w:lang w:val="en-US" w:eastAsia="zh-CN"/>
        </w:rPr>
        <w:t xml:space="preserve">同比低于去年的</w:t>
      </w:r>
      <w:r>
        <w:rPr>
          <w:rFonts w:hint="eastAsia" w:asciiTheme="minorEastAsia" w:hAnsiTheme="minorEastAsia" w:eastAsiaTheme="minorEastAsia" w:cstheme="minorEastAsia"/>
          <w:color w:val="auto"/>
          <w:sz w:val="24"/>
          <w:highlight w:val="none"/>
        </w:rPr>
        <w:t xml:space="preserve">，扣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（5）任务单完成情况（占考核评分10%）</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a.按任务单交办期限保质保量完成工作的，得</w:t>
      </w:r>
      <w:r>
        <w:rPr>
          <w:rFonts w:asciiTheme="minorEastAsia" w:hAnsiTheme="minorEastAsia" w:eastAsiaTheme="minorEastAsia" w:cstheme="minorEastAsia"/>
          <w:color w:val="auto"/>
          <w:sz w:val="24"/>
          <w:highlight w:val="none"/>
        </w:rPr>
        <w:t xml:space="preserve">10</w:t>
      </w:r>
      <w:r>
        <w:rPr>
          <w:rFonts w:hint="eastAsia" w:asciiTheme="minorEastAsia" w:hAnsiTheme="minorEastAsia" w:eastAsiaTheme="minorEastAsia" w:cstheme="minorEastAsia"/>
          <w:color w:val="auto"/>
          <w:sz w:val="24"/>
          <w:highlight w:val="none"/>
        </w:rPr>
        <w:t xml:space="preserve">分。</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b.因中标人原因超时完成的，每超一次扣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（6）投诉情况（占考核评分5%）</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a.当月未发生投诉情况的，得</w:t>
      </w:r>
      <w:r>
        <w:rPr>
          <w:rFonts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rPr>
        <w:t xml:space="preserve">分。</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b.甲方受理投诉后经核实确认或其他部门对甲方考核通报，以及新闻媒体曝光，存在中标人巡查、维护质量问题、或存在维护效率不及时造成人员、财物损伤的，每发现</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次，扣1分，扣完为止。</w:t>
      </w:r>
      <w:r/>
    </w:p>
    <w:p>
      <w:pPr>
        <w:ind w:firstLine="482"/>
        <w:jc w:val="both"/>
        <w:spacing w:after="0" w:line="440" w:lineRule="exact"/>
        <w:widowControl w:val="off"/>
        <w:tabs>
          <w:tab w:val="left" w:pos="567" w:leader="none"/>
        </w:tabs>
        <w:rPr>
          <w:rFonts w:hint="default"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 xml:space="preserve">（7）辖区大队考核（占考核分数10%）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a.按照辖区大队要求制作非现场执法设备备案材料的。</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b.按照辖区大队要求完成维保任务的。</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c.辖区大队验收更换的设备及配件无问题的。</w:t>
      </w:r>
      <w:r/>
    </w:p>
    <w:p>
      <w:pPr>
        <w:ind w:left="479" w:firstLine="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30"/>
          <w:highlight w:val="none"/>
          <w:lang w:val="en-US" w:eastAsia="zh-CN" w:bidi="ar-SA"/>
        </w:rPr>
      </w:pPr>
      <w:r>
        <w:rPr>
          <w:rFonts w:hint="eastAsia" w:asciiTheme="minorEastAsia" w:hAnsiTheme="minorEastAsia" w:eastAsiaTheme="minorEastAsia" w:cstheme="minorEastAsia"/>
          <w:color w:val="auto"/>
          <w:sz w:val="24"/>
          <w:szCs w:val="30"/>
          <w:highlight w:val="none"/>
          <w:lang w:val="en-US" w:eastAsia="zh-CN" w:bidi="ar-SA"/>
        </w:rPr>
        <w:t xml:space="preserve">本项最多得分</w:t>
      </w:r>
      <w:r>
        <w:rPr>
          <w:rFonts w:hint="default" w:asciiTheme="minorEastAsia" w:hAnsiTheme="minorEastAsia" w:eastAsiaTheme="minorEastAsia" w:cstheme="minorEastAsia"/>
          <w:color w:val="auto"/>
          <w:sz w:val="24"/>
          <w:szCs w:val="30"/>
          <w:highlight w:val="none"/>
          <w:lang w:val="en-US" w:eastAsia="zh-CN" w:bidi="ar-SA"/>
        </w:rPr>
        <w:t xml:space="preserve">10</w:t>
      </w:r>
      <w:r>
        <w:rPr>
          <w:rFonts w:hint="eastAsia" w:asciiTheme="minorEastAsia" w:hAnsiTheme="minorEastAsia" w:eastAsiaTheme="minorEastAsia" w:cstheme="minorEastAsia"/>
          <w:color w:val="auto"/>
          <w:sz w:val="24"/>
          <w:szCs w:val="30"/>
          <w:highlight w:val="none"/>
          <w:lang w:val="en-US" w:eastAsia="zh-CN" w:bidi="ar-SA"/>
        </w:rPr>
        <w:t xml:space="preserve">分，每次抽查不合格扣</w:t>
      </w:r>
      <w:r>
        <w:rPr>
          <w:rFonts w:hint="default" w:asciiTheme="minorEastAsia" w:hAnsiTheme="minorEastAsia" w:eastAsiaTheme="minorEastAsia" w:cstheme="minorEastAsia"/>
          <w:color w:val="auto"/>
          <w:sz w:val="24"/>
          <w:szCs w:val="30"/>
          <w:highlight w:val="none"/>
          <w:lang w:val="en-US" w:eastAsia="zh-CN" w:bidi="ar-SA"/>
        </w:rPr>
        <w:t xml:space="preserve">0.5</w:t>
      </w:r>
      <w:r>
        <w:rPr>
          <w:rFonts w:hint="eastAsia" w:asciiTheme="minorEastAsia" w:hAnsiTheme="minorEastAsia" w:eastAsiaTheme="minorEastAsia" w:cstheme="minorEastAsia"/>
          <w:color w:val="auto"/>
          <w:sz w:val="24"/>
          <w:szCs w:val="30"/>
          <w:highlight w:val="none"/>
          <w:lang w:val="en-US" w:eastAsia="zh-CN" w:bidi="ar-SA"/>
        </w:rPr>
        <w:t xml:space="preserve">分，扣完为止。</w:t>
      </w:r>
      <w:r/>
    </w:p>
    <w:p>
      <w:pPr>
        <w:ind w:left="479" w:firstLine="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30"/>
          <w:highlight w:val="none"/>
          <w:u w:val="singl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 xml:space="preserve">（8）若中标单位首次违反</w:t>
      </w:r>
      <w:bookmarkStart w:id="21" w:name="OLE_LINK1"/>
      <w:r>
        <w:rPr>
          <w:rFonts w:hint="eastAsia" w:asciiTheme="minorEastAsia" w:hAnsiTheme="minorEastAsia" w:eastAsiaTheme="minorEastAsia" w:cstheme="minorEastAsia"/>
          <w:b/>
          <w:bCs/>
          <w:color w:val="auto"/>
          <w:sz w:val="24"/>
          <w:szCs w:val="30"/>
          <w:highlight w:val="none"/>
          <w:lang w:val="en-US" w:eastAsia="zh-CN" w:bidi="ar-SA"/>
        </w:rPr>
        <w:t xml:space="preserve">信息安全要求</w:t>
      </w:r>
      <w:bookmarkEnd w:id="21"/>
      <w:r>
        <w:rPr>
          <w:rFonts w:hint="eastAsia" w:asciiTheme="minorEastAsia" w:hAnsiTheme="minorEastAsia" w:eastAsiaTheme="minorEastAsia" w:cstheme="minorEastAsia"/>
          <w:b/>
          <w:bCs/>
          <w:color w:val="auto"/>
          <w:sz w:val="24"/>
          <w:szCs w:val="30"/>
          <w:highlight w:val="none"/>
          <w:lang w:val="en-US" w:eastAsia="zh-CN" w:bidi="ar-SA"/>
        </w:rPr>
        <w:t xml:space="preserve">一次性扣</w:t>
      </w:r>
      <w:r>
        <w:rPr>
          <w:rFonts w:hint="default" w:asciiTheme="minorEastAsia" w:hAnsiTheme="minorEastAsia" w:eastAsiaTheme="minorEastAsia" w:cstheme="minorEastAsia"/>
          <w:b/>
          <w:bCs/>
          <w:color w:val="auto"/>
          <w:sz w:val="24"/>
          <w:szCs w:val="30"/>
          <w:highlight w:val="none"/>
          <w:lang w:val="en-US" w:eastAsia="zh-CN" w:bidi="ar-SA"/>
        </w:rPr>
        <w:t xml:space="preserve">5</w:t>
      </w:r>
      <w:r>
        <w:rPr>
          <w:rFonts w:hint="eastAsia" w:asciiTheme="minorEastAsia" w:hAnsiTheme="minorEastAsia" w:eastAsiaTheme="minorEastAsia" w:cstheme="minorEastAsia"/>
          <w:b/>
          <w:bCs/>
          <w:color w:val="auto"/>
          <w:sz w:val="24"/>
          <w:szCs w:val="30"/>
          <w:highlight w:val="none"/>
          <w:lang w:val="en-US" w:eastAsia="zh-CN" w:bidi="ar-SA"/>
        </w:rPr>
        <w:t xml:space="preserve">分，再次违反信息安全要求则终止合同。</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4、退出机制</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(1)中标人考评得分在一个合同期内连续两个月低于60分的。</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(2)因中标人原因导致采购人蒙受重大经济、名誉损失的。</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(3)中标人违反保密规定要求，泄露相关信息的。</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5、结算方式</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度运维服务费用具体公式为：</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每</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度运行维护费用=（人员费用+车辆费用）×考核系数+备品备件费用。</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(2)考核系数</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考核系数=月考核得分÷</w:t>
      </w:r>
      <w:r>
        <w:rPr>
          <w:rFonts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rPr>
        <w:t xml:space="preserve">00（考核系数最高不得超过100%）。</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注：甲方可根据实际工作情况调整考核标准。</w:t>
      </w:r>
      <w:r/>
    </w:p>
    <w:p>
      <w:pPr>
        <w:spacing w:after="0" w:line="240" w:lineRule="auto"/>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numPr>
          <w:ilvl w:val="0"/>
          <w:numId w:val="0"/>
        </w:numPr>
        <w:jc w:val="left"/>
        <w:spacing w:after="200" w:line="500" w:lineRule="exact"/>
        <w:widowControl/>
        <w:rPr>
          <w:rFonts w:hint="eastAsia" w:asciiTheme="minorEastAsia" w:hAnsiTheme="minorEastAsia" w:eastAsiaTheme="minorEastAsia" w:cstheme="minorEastAsia"/>
          <w:sz w:val="24"/>
          <w:szCs w:val="24"/>
          <w:highlight w:val="none"/>
          <w:lang w:eastAsia="en-US"/>
        </w:rPr>
      </w:pPr>
      <w:r>
        <w:rPr>
          <w:rFonts w:hint="eastAsia" w:asciiTheme="minorEastAsia" w:hAnsiTheme="minorEastAsia" w:eastAsiaTheme="minorEastAsia" w:cstheme="minorEastAsia"/>
          <w:sz w:val="24"/>
          <w:szCs w:val="24"/>
          <w:highlight w:val="none"/>
          <w:lang w:eastAsia="en-US"/>
        </w:rPr>
      </w:r>
      <w:r/>
    </w:p>
    <w:p>
      <w:pPr>
        <w:numPr>
          <w:ilvl w:val="0"/>
          <w:numId w:val="0"/>
        </w:numPr>
        <w:ind w:left="900"/>
        <w:jc w:val="left"/>
        <w:spacing w:after="200" w:line="500" w:lineRule="exact"/>
        <w:widowControl/>
        <w:rPr>
          <w:rFonts w:hint="eastAsia" w:asciiTheme="minorEastAsia" w:hAnsiTheme="minorEastAsia" w:eastAsiaTheme="minorEastAsia" w:cstheme="minorEastAsia"/>
          <w:color w:val="auto"/>
          <w:sz w:val="24"/>
          <w:szCs w:val="24"/>
          <w:highlight w:val="none"/>
          <w:lang w:eastAsia="en-US"/>
        </w:rPr>
      </w:pPr>
      <w:r>
        <w:rPr>
          <w:rFonts w:hint="eastAsia" w:asciiTheme="minorEastAsia" w:hAnsiTheme="minorEastAsia" w:eastAsiaTheme="minorEastAsia" w:cstheme="minorEastAsia"/>
          <w:color w:val="auto"/>
          <w:sz w:val="24"/>
          <w:szCs w:val="24"/>
          <w:highlight w:val="none"/>
          <w:lang w:eastAsia="en-US"/>
        </w:rPr>
      </w:r>
      <w:r/>
    </w:p>
    <w:p>
      <w:pPr>
        <w:jc w:val="left"/>
        <w:spacing w:after="100" w:line="259"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p>
      <w:pPr>
        <w:spacing w:after="0"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jc w:val="left"/>
        <w:spacing w:after="200" w:line="276" w:lineRule="auto"/>
        <w:widowControl/>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lang w:eastAsia="zh-CN"/>
        </w:rPr>
      </w:r>
      <w:r/>
    </w:p>
    <w:p>
      <w:pPr>
        <w:pStyle w:val="850"/>
        <w:rPr>
          <w:rFonts w:hint="eastAsia"/>
          <w:highlight w:val="none"/>
          <w:lang w:eastAsia="zh-CN"/>
        </w:rPr>
      </w:pPr>
      <w:r>
        <w:rPr>
          <w:rFonts w:hint="eastAsia"/>
          <w:highlight w:val="none"/>
          <w:lang w:eastAsia="zh-CN"/>
        </w:rPr>
      </w:r>
      <w:r/>
    </w:p>
    <w:p>
      <w:pPr>
        <w:numPr>
          <w:ilvl w:val="0"/>
          <w:numId w:val="0"/>
        </w:numPr>
        <w:ind w:left="0" w:firstLine="0"/>
        <w:jc w:val="center"/>
        <w:spacing w:after="0" w:line="240" w:lineRule="auto"/>
        <w:rPr>
          <w:rFonts w:hint="eastAsia" w:ascii="宋体" w:hAnsi="宋体" w:cs="宋体"/>
          <w:b/>
          <w:color w:val="auto"/>
          <w:sz w:val="32"/>
          <w:szCs w:val="32"/>
          <w:highlight w:val="none"/>
        </w:rPr>
        <w:outlineLvl w:val="0"/>
      </w:pPr>
      <w:r>
        <w:rPr>
          <w:rFonts w:hint="eastAsia" w:ascii="宋体" w:hAnsi="宋体" w:eastAsia="宋体" w:cs="宋体"/>
          <w:b/>
          <w:color w:val="auto"/>
          <w:sz w:val="32"/>
          <w:szCs w:val="32"/>
          <w:highlight w:val="none"/>
          <w:lang w:val="en-US" w:eastAsia="zh-CN" w:bidi="ar-SA"/>
        </w:rPr>
        <w:t xml:space="preserve">第</w:t>
      </w:r>
      <w:r>
        <w:rPr>
          <w:rFonts w:hint="eastAsia" w:ascii="宋体" w:hAnsi="宋体" w:cs="宋体"/>
          <w:b/>
          <w:color w:val="auto"/>
          <w:sz w:val="32"/>
          <w:szCs w:val="32"/>
          <w:highlight w:val="none"/>
          <w:lang w:val="en-US" w:eastAsia="zh-CN" w:bidi="ar-SA"/>
        </w:rPr>
        <w:t xml:space="preserve">六</w:t>
      </w:r>
      <w:r>
        <w:rPr>
          <w:rFonts w:hint="eastAsia" w:ascii="宋体" w:hAnsi="宋体" w:eastAsia="宋体" w:cs="宋体"/>
          <w:b/>
          <w:color w:val="auto"/>
          <w:sz w:val="32"/>
          <w:szCs w:val="32"/>
          <w:highlight w:val="none"/>
          <w:lang w:val="en-US" w:eastAsia="zh-CN" w:bidi="ar-SA"/>
        </w:rPr>
        <w:t xml:space="preserve">章</w:t>
      </w:r>
      <w:r>
        <w:rPr>
          <w:rFonts w:hint="eastAsia" w:ascii="宋体" w:hAnsi="宋体" w:cs="宋体"/>
          <w:b/>
          <w:color w:val="auto"/>
          <w:sz w:val="32"/>
          <w:szCs w:val="32"/>
          <w:highlight w:val="none"/>
        </w:rPr>
        <w:t xml:space="preserve"> 采购需求</w:t>
      </w:r>
      <w:r/>
    </w:p>
    <w:p>
      <w:pPr>
        <w:numPr>
          <w:ilvl w:val="0"/>
          <w:numId w:val="0"/>
        </w:num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lang w:val="en-US" w:eastAsia="zh-CN"/>
        </w:rPr>
        <w:t xml:space="preserve">一、</w:t>
      </w:r>
      <w:r>
        <w:rPr>
          <w:rFonts w:hint="eastAsia" w:asciiTheme="minorEastAsia" w:hAnsiTheme="minorEastAsia" w:eastAsiaTheme="minorEastAsia" w:cstheme="minorEastAsia"/>
          <w:b/>
          <w:bCs/>
          <w:color w:val="auto"/>
          <w:sz w:val="24"/>
          <w:highlight w:val="none"/>
        </w:rPr>
        <w:t xml:space="preserve">采购项目说明</w:t>
      </w:r>
      <w:r/>
    </w:p>
    <w:p>
      <w:pPr>
        <w:contextualSpacing/>
        <w:ind w:firstLine="480"/>
        <w:spacing w:before="240" w:after="0" w:line="440" w:lineRule="exact"/>
        <w:tabs>
          <w:tab w:val="left" w:pos="0" w:leader="none"/>
        </w:tabs>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（一）采购人：</w:t>
      </w:r>
      <w:r>
        <w:rPr>
          <w:rFonts w:hint="eastAsia" w:asciiTheme="minorEastAsia" w:hAnsiTheme="minorEastAsia" w:eastAsiaTheme="minorEastAsia" w:cstheme="minorEastAsia"/>
          <w:color w:val="auto"/>
          <w:sz w:val="24"/>
          <w:highlight w:val="none"/>
          <w:lang w:eastAsia="zh-CN"/>
        </w:rPr>
        <w:t xml:space="preserve">徐州市公安局交通管理支队</w:t>
      </w:r>
      <w:r/>
    </w:p>
    <w:p>
      <w:pPr>
        <w:contextualSpacing/>
        <w:ind w:firstLine="480"/>
        <w:spacing w:before="240" w:after="0" w:line="440" w:lineRule="exact"/>
        <w:tabs>
          <w:tab w:val="left" w:pos="0" w:leader="none"/>
        </w:tabs>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sz w:val="24"/>
          <w:highlight w:val="none"/>
        </w:rPr>
        <w:t xml:space="preserve">（二）采购项目名称：</w:t>
      </w:r>
      <w:r>
        <w:rPr>
          <w:rFonts w:hint="eastAsia" w:asciiTheme="minorEastAsia" w:hAnsiTheme="minorEastAsia" w:eastAsiaTheme="minorEastAsia" w:cstheme="minorEastAsia"/>
          <w:color w:val="auto"/>
          <w:sz w:val="24"/>
          <w:highlight w:val="none"/>
          <w:lang w:eastAsia="zh-CN"/>
        </w:rPr>
        <w:t xml:space="preserve">非现场执法设备和交通诱导屏社会化管养服务</w:t>
      </w:r>
      <w:r/>
    </w:p>
    <w:p>
      <w:pPr>
        <w:ind w:firstLine="480"/>
        <w:spacing w:after="0" w:line="440" w:lineRule="exact"/>
        <w:rPr>
          <w:rFonts w:hint="eastAsia" w:asciiTheme="minorEastAsia" w:hAnsiTheme="minorEastAsia" w:eastAsiaTheme="minorEastAsia" w:cstheme="minorEastAsia"/>
          <w:color w:val="auto"/>
          <w:sz w:val="24"/>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color w:val="auto"/>
          <w:sz w:val="24"/>
          <w:highlight w:val="none"/>
        </w:rPr>
        <w:t xml:space="preserve">（三）采购标的：</w:t>
      </w:r>
      <w:r>
        <w:rPr>
          <w:rFonts w:hint="eastAsia" w:asciiTheme="minorEastAsia" w:hAnsiTheme="minorEastAsia" w:eastAsiaTheme="minorEastAsia" w:cstheme="minorEastAsia"/>
          <w:color w:val="auto"/>
          <w:sz w:val="24"/>
          <w:highlight w:val="none"/>
          <w:lang w:eastAsia="zh-CN"/>
        </w:rPr>
        <w:t xml:space="preserve">非现场执法设备和交通诱导屏社会化管养服务</w:t>
      </w:r>
      <w:r/>
    </w:p>
    <w:p>
      <w:pPr>
        <w:ind w:left="420"/>
        <w:spacing w:after="0" w:line="440" w:lineRule="exact"/>
        <w:rPr>
          <w:rFonts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color w:val="auto"/>
          <w:sz w:val="24"/>
          <w:highlight w:val="none"/>
        </w:rPr>
        <w:t xml:space="preserve">（四）预算金额：本项目不接受超过人民币</w:t>
      </w:r>
      <w:r>
        <w:rPr>
          <w:rFonts w:hint="eastAsia" w:asciiTheme="minorEastAsia" w:hAnsiTheme="minorEastAsia" w:eastAsiaTheme="minorEastAsia" w:cstheme="minorEastAsia"/>
          <w:color w:val="auto"/>
          <w:sz w:val="24"/>
          <w:highlight w:val="none"/>
          <w:lang w:val="en-US" w:eastAsia="zh-CN"/>
        </w:rPr>
        <w:t xml:space="preserve">150</w:t>
      </w:r>
      <w:r>
        <w:rPr>
          <w:rFonts w:hint="eastAsia" w:asciiTheme="minorEastAsia" w:hAnsiTheme="minorEastAsia" w:eastAsiaTheme="minorEastAsia" w:cstheme="minorEastAsia"/>
          <w:color w:val="auto"/>
          <w:sz w:val="24"/>
          <w:highlight w:val="none"/>
        </w:rPr>
        <w:t xml:space="preserve">万元（采购项目预算金额）的投标报价。</w:t>
      </w:r>
      <w:r/>
    </w:p>
    <w:p>
      <w:pPr>
        <w:contextualSpacing/>
        <w:ind w:firstLine="480"/>
        <w:spacing w:before="240" w:after="0" w:line="440" w:lineRule="exact"/>
        <w:tabs>
          <w:tab w:val="left" w:pos="0" w:leader="none"/>
        </w:tabs>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（本次报价项目完成所需全部费用及其它相关费用，采购人不再支付报价以外的任何费用。）</w:t>
      </w:r>
      <w:r/>
    </w:p>
    <w:p>
      <w:pPr>
        <w:ind w:left="420"/>
        <w:spacing w:after="0" w:line="440" w:lineRule="exact"/>
        <w:rPr>
          <w:rFonts w:asciiTheme="minorEastAsia" w:hAnsiTheme="minorEastAsia" w:eastAsiaTheme="minorEastAsia" w:cstheme="minorEastAsia"/>
          <w:b/>
          <w:bCs/>
          <w:color w:val="auto"/>
          <w:sz w:val="24"/>
          <w:highlight w:val="none"/>
        </w:rPr>
        <w:outlineLvl w:val="2"/>
      </w:pPr>
      <w:r>
        <w:rPr>
          <w:rFonts w:hint="eastAsia" w:asciiTheme="minorEastAsia" w:hAnsiTheme="minorEastAsia" w:eastAsiaTheme="minorEastAsia" w:cstheme="minorEastAsia"/>
          <w:b/>
          <w:bCs/>
          <w:color w:val="auto"/>
          <w:sz w:val="24"/>
          <w:highlight w:val="none"/>
        </w:rPr>
        <w:t xml:space="preserve">二、项目概述</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项目旨在保障徐州市区（含贾汪区、高架快速路、高速公路（若遇区域规划调整以招标区域范围为准））内所有点位和数量的电子警察、卡口相机、高清抓拍、测速设备、监控设备、诱导屏等前端设备和相关后端设备及系统的运行检查、维护保养、优化调试、故障处置和修复、升级改造和更新、调整迁移、网电修复更新、应急处置、箱体杆件保养加固更新等工作</w:t>
      </w:r>
      <w:r>
        <w:rPr>
          <w:rFonts w:hint="eastAsia" w:asciiTheme="minorEastAsia" w:hAnsiTheme="minorEastAsia" w:eastAsiaTheme="minorEastAsia" w:cstheme="minorEastAsia"/>
          <w:b/>
          <w:color w:val="auto"/>
          <w:sz w:val="24"/>
          <w:highlight w:val="none"/>
          <w:u w:val="single"/>
        </w:rPr>
        <w:t xml:space="preserve">。</w:t>
      </w:r>
      <w:r/>
    </w:p>
    <w:p>
      <w:pPr>
        <w:ind w:left="420"/>
        <w:spacing w:after="0" w:line="440" w:lineRule="exact"/>
        <w:rPr>
          <w:rFonts w:asciiTheme="minorEastAsia" w:hAnsiTheme="minorEastAsia" w:eastAsiaTheme="minorEastAsia" w:cstheme="minorEastAsia"/>
          <w:b/>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color w:val="auto"/>
          <w:sz w:val="24"/>
          <w:highlight w:val="none"/>
        </w:rPr>
        <w:t xml:space="preserve">三、项目要求：</w:t>
      </w:r>
      <w:r/>
    </w:p>
    <w:p>
      <w:pPr>
        <w:ind w:left="420"/>
        <w:spacing w:after="0" w:line="440" w:lineRule="exact"/>
        <w:rPr>
          <w:rFonts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color w:val="auto"/>
          <w:sz w:val="24"/>
          <w:highlight w:val="none"/>
        </w:rPr>
        <w:t xml:space="preserve">（一）服务期：</w:t>
      </w:r>
      <w:r>
        <w:rPr>
          <w:rFonts w:hint="eastAsia" w:asciiTheme="minorEastAsia" w:hAnsiTheme="minorEastAsia" w:eastAsiaTheme="minorEastAsia" w:cstheme="minorEastAsia"/>
          <w:b/>
          <w:color w:val="auto"/>
          <w:sz w:val="24"/>
          <w:highlight w:val="none"/>
          <w:lang w:val="en-US" w:eastAsia="zh-CN"/>
        </w:rPr>
        <w:t xml:space="preserve">2026年11月19日-2027年3月31日</w:t>
      </w:r>
      <w:r>
        <w:rPr>
          <w:rFonts w:hint="eastAsia" w:asciiTheme="minorEastAsia" w:hAnsiTheme="minorEastAsia" w:eastAsiaTheme="minorEastAsia" w:cstheme="minorEastAsia"/>
          <w:color w:val="auto"/>
          <w:sz w:val="24"/>
          <w:highlight w:val="none"/>
        </w:rPr>
        <w:t xml:space="preserve">。</w:t>
      </w:r>
      <w:r/>
    </w:p>
    <w:p>
      <w:pPr>
        <w:ind w:left="420"/>
        <w:spacing w:after="0" w:line="440" w:lineRule="exact"/>
        <w:rPr>
          <w:rFonts w:asciiTheme="minorEastAsia" w:hAnsiTheme="minorEastAsia" w:eastAsiaTheme="minorEastAsia" w:cstheme="minorEastAsia"/>
          <w:b/>
          <w:bCs/>
          <w:color w:val="auto"/>
          <w:sz w:val="24"/>
          <w:highlight w:val="none"/>
        </w:rPr>
        <w:outlineLvl w:val="2"/>
      </w:pPr>
      <w:r>
        <w:rPr>
          <w:rFonts w:hint="eastAsia" w:asciiTheme="minorEastAsia" w:hAnsiTheme="minorEastAsia" w:eastAsiaTheme="minorEastAsia" w:cstheme="minorEastAsia"/>
          <w:b/>
          <w:bCs/>
          <w:color w:val="auto"/>
          <w:sz w:val="24"/>
          <w:highlight w:val="none"/>
        </w:rPr>
        <w:t xml:space="preserve">（二）维保设备清单</w:t>
      </w:r>
      <w:r/>
    </w:p>
    <w:p>
      <w:pPr>
        <w:ind w:firstLine="480"/>
        <w:spacing w:after="0" w:line="440" w:lineRule="exact"/>
        <w:rPr>
          <w:rFonts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维保范围内所有非现场执法相关软硬件设备；</w:t>
      </w:r>
      <w:r>
        <w:rPr>
          <w:rFonts w:hint="eastAsia" w:asciiTheme="minorEastAsia" w:hAnsiTheme="minorEastAsia" w:eastAsiaTheme="minorEastAsia" w:cstheme="minorEastAsia"/>
          <w:color w:val="auto"/>
          <w:sz w:val="24"/>
          <w:highlight w:val="none"/>
          <w:u w:val="single"/>
          <w:lang w:eastAsia="zh-CN"/>
        </w:rPr>
        <w:t xml:space="preserve">采购人</w:t>
      </w:r>
      <w:r>
        <w:rPr>
          <w:rFonts w:hint="eastAsia" w:asciiTheme="minorEastAsia" w:hAnsiTheme="minorEastAsia" w:eastAsiaTheme="minorEastAsia" w:cstheme="minorEastAsia"/>
          <w:color w:val="auto"/>
          <w:sz w:val="24"/>
          <w:highlight w:val="none"/>
          <w:u w:val="single"/>
        </w:rPr>
        <w:t xml:space="preserve">及直属单位相关软硬件。</w:t>
      </w:r>
      <w:r/>
    </w:p>
    <w:p>
      <w:pPr>
        <w:ind w:firstLine="482"/>
        <w:spacing w:after="0" w:line="440" w:lineRule="exact"/>
        <w:rPr>
          <w:rFonts w:asciiTheme="minorEastAsia" w:hAnsiTheme="minorEastAsia" w:eastAsiaTheme="minorEastAsia" w:cstheme="minorEastAsia"/>
          <w:b/>
          <w:bCs/>
          <w:color w:val="auto"/>
          <w:sz w:val="24"/>
          <w:highlight w:val="none"/>
        </w:rPr>
        <w:outlineLvl w:val="2"/>
      </w:pPr>
      <w:r>
        <w:rPr>
          <w:rFonts w:hint="eastAsia" w:asciiTheme="minorEastAsia" w:hAnsiTheme="minorEastAsia" w:eastAsiaTheme="minorEastAsia" w:cstheme="minorEastAsia"/>
          <w:b/>
          <w:bCs/>
          <w:color w:val="auto"/>
          <w:sz w:val="24"/>
          <w:highlight w:val="none"/>
        </w:rPr>
        <w:t xml:space="preserve">（三）维保要求</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（1）前端设备保养与巡检</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中标供应商对维护范围内的前端设备（杆件、机箱、硬件设备、线缆、辖区大队非现场抓拍设备、通讯传输设备等）及前端软件等运行情况按项目要求进行保养、巡检。保养包含但不仅限于必要的耗材更换、设备清洁、机箱清洁整理、运行情况检查和安全隐患排查；巡检包含但不仅限于车辆轨迹采集识别率、图片效果、视频存储情况、实时视频清晰度、设备通讯联网情况等。</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运维服务期内前端设备巡检要求</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中标供应商应对前后端系统进行每日巡检，及时发现可能解决引发故障的风险和修复存在的故障，同时每日巡检工作应详细记录形成详细报告（一式两份）并经采购人确认。</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每日巡检内容包括但不限于前后端系统在线状态、资产在位状态、各类视频图像和数据质量、各类数据数量波动情况、后端环境供配电系统运行状态、消防系统运行状态、系统内各服务保活状态、内部系统与外部系统数据交互服务保活状态，其他需要巡检的事项和异常信息。</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中标供应商应提供月度例行巡检，对前端设施安全性、可用性进行检查，对发现的问题及时处理；对全部补光灯进行无遗漏检查，对发现的故障灯具及时更换；对前端设备箱及箱内设备进行检查和清洁，确保箱内整洁、环境可控、设备稳定运行。</w:t>
      </w:r>
      <w:r/>
    </w:p>
    <w:tbl>
      <w:tblPr>
        <w:tblStyle w:val="2191"/>
        <w:tblpPr w:horzAnchor="page" w:tblpX="1856" w:vertAnchor="text" w:tblpY="460" w:leftFromText="180" w:topFromText="0" w:rightFromText="180" w:bottomFromText="0"/>
        <w:tblW w:w="917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81"/>
        <w:gridCol w:w="8497"/>
      </w:tblGrid>
      <w:tr>
        <w:trPr>
          <w:trHeight w:val="442"/>
        </w:trPr>
        <w:tc>
          <w:tcPr>
            <w:tcBorders>
              <w:left w:val="single" w:color="000000" w:sz="6" w:space="0"/>
              <w:right w:val="single" w:color="000000" w:sz="8" w:space="0"/>
            </w:tcBorders>
            <w:tcW w:w="681" w:type="dxa"/>
            <w:vAlign w:val="center"/>
            <w:textDirection w:val="lrTb"/>
            <w:noWrap w:val="false"/>
          </w:tcPr>
          <w:p>
            <w:pPr>
              <w:contextualSpacing/>
              <w:jc w:val="center"/>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eastAsia="en-US"/>
              </w:rPr>
              <w:t xml:space="preserve">序号</w:t>
            </w:r>
            <w:r/>
          </w:p>
        </w:tc>
        <w:tc>
          <w:tcPr>
            <w:tcBorders>
              <w:top w:val="single" w:color="000000" w:sz="6" w:space="0"/>
              <w:left w:val="single" w:color="000000" w:sz="8" w:space="0"/>
              <w:bottom w:val="single" w:color="000000" w:sz="6" w:space="0"/>
            </w:tcBorders>
            <w:tcW w:w="8497" w:type="dxa"/>
            <w:vAlign w:val="center"/>
            <w:textDirection w:val="lrTb"/>
            <w:noWrap w:val="false"/>
          </w:tcPr>
          <w:p>
            <w:pPr>
              <w:contextualSpacing/>
              <w:jc w:val="center"/>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
                <w:color w:val="auto"/>
                <w:sz w:val="24"/>
                <w:highlight w:val="none"/>
                <w:lang w:eastAsia="en-US"/>
              </w:rPr>
              <w:t xml:space="preserve">月巡检内容</w:t>
            </w:r>
            <w:r/>
          </w:p>
        </w:tc>
      </w:tr>
      <w:tr>
        <w:trPr>
          <w:trHeight w:val="485"/>
        </w:trPr>
        <w:tc>
          <w:tcPr>
            <w:tcBorders>
              <w:left w:val="single" w:color="000000" w:sz="6" w:space="0"/>
              <w:right w:val="single" w:color="000000" w:sz="8" w:space="0"/>
            </w:tcBorders>
            <w:tcW w:w="681" w:type="dxa"/>
            <w:vAlign w:val="center"/>
            <w:textDirection w:val="lrTb"/>
            <w:noWrap w:val="false"/>
          </w:tcPr>
          <w:p>
            <w:pPr>
              <w:contextualSpacing/>
              <w:jc w:val="center"/>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eastAsia="en-US"/>
              </w:rPr>
              <w:t xml:space="preserve">1</w:t>
            </w:r>
            <w:r/>
          </w:p>
        </w:tc>
        <w:tc>
          <w:tcPr>
            <w:tcBorders>
              <w:top w:val="single" w:color="000000" w:sz="6" w:space="0"/>
              <w:left w:val="single" w:color="000000" w:sz="8" w:space="0"/>
              <w:bottom w:val="single" w:color="000000" w:sz="6" w:space="0"/>
            </w:tcBorders>
            <w:tcW w:w="8497" w:type="dxa"/>
            <w:vAlign w:val="center"/>
            <w:textDirection w:val="lrTb"/>
            <w:noWrap w:val="false"/>
          </w:tcPr>
          <w:p>
            <w:pPr>
              <w:contextualSpacing/>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对设备外观、运行状态、安全性进行检查，及时发现和解决故障</w:t>
            </w:r>
            <w:r/>
          </w:p>
        </w:tc>
      </w:tr>
      <w:tr>
        <w:trPr>
          <w:trHeight w:val="1242"/>
        </w:trPr>
        <w:tc>
          <w:tcPr>
            <w:tcBorders>
              <w:left w:val="single" w:color="000000" w:sz="6" w:space="0"/>
              <w:right w:val="single" w:color="000000" w:sz="8" w:space="0"/>
            </w:tcBorders>
            <w:tcW w:w="681" w:type="dxa"/>
            <w:vAlign w:val="center"/>
            <w:textDirection w:val="lrTb"/>
            <w:noWrap w:val="false"/>
          </w:tcPr>
          <w:p>
            <w:pPr>
              <w:contextualSpacing/>
              <w:jc w:val="center"/>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eastAsia="en-US"/>
              </w:rPr>
              <w:t xml:space="preserve">2</w:t>
            </w:r>
            <w:r/>
          </w:p>
        </w:tc>
        <w:tc>
          <w:tcPr>
            <w:tcBorders>
              <w:top w:val="single" w:color="000000" w:sz="6" w:space="0"/>
              <w:left w:val="single" w:color="000000" w:sz="8" w:space="0"/>
              <w:bottom w:val="single" w:color="000000" w:sz="6" w:space="0"/>
            </w:tcBorders>
            <w:tcW w:w="8497" w:type="dxa"/>
            <w:vAlign w:val="center"/>
            <w:textDirection w:val="lrTb"/>
            <w:noWrap w:val="false"/>
          </w:tcPr>
          <w:p>
            <w:pPr>
              <w:contextualSpacing/>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对设备、杆件、机箱进行清理，设备、杆件、机箱自然老化严重的影响安全的，向采购人提出更换申请；道路监控等视频类设备应根据实际情况清洗防雨罩或防雨镜片；维保期内，对易损耗材进行、更换，保证维保期内设备正常运行，所更换配件型号及质量须等同或者高于原品牌。</w:t>
            </w:r>
            <w:r/>
          </w:p>
        </w:tc>
      </w:tr>
      <w:tr>
        <w:trPr>
          <w:trHeight w:val="447"/>
        </w:trPr>
        <w:tc>
          <w:tcPr>
            <w:tcBorders>
              <w:left w:val="single" w:color="000000" w:sz="6" w:space="0"/>
              <w:right w:val="single" w:color="000000" w:sz="8" w:space="0"/>
            </w:tcBorders>
            <w:tcW w:w="681" w:type="dxa"/>
            <w:vAlign w:val="center"/>
            <w:textDirection w:val="lrTb"/>
            <w:noWrap w:val="false"/>
          </w:tcPr>
          <w:p>
            <w:pPr>
              <w:contextualSpacing/>
              <w:jc w:val="center"/>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eastAsia="en-US"/>
              </w:rPr>
              <w:t xml:space="preserve">3</w:t>
            </w:r>
            <w:r/>
          </w:p>
        </w:tc>
        <w:tc>
          <w:tcPr>
            <w:tcBorders>
              <w:top w:val="single" w:color="000000" w:sz="6" w:space="0"/>
              <w:left w:val="single" w:color="000000" w:sz="8" w:space="0"/>
              <w:bottom w:val="single" w:color="000000" w:sz="6" w:space="0"/>
            </w:tcBorders>
            <w:tcW w:w="8497" w:type="dxa"/>
            <w:vAlign w:val="center"/>
            <w:textDirection w:val="lrTb"/>
            <w:noWrap w:val="false"/>
          </w:tcPr>
          <w:p>
            <w:pPr>
              <w:contextualSpacing/>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对管线、通讯井进行检查，及时发现和消除隐患</w:t>
            </w:r>
            <w:r/>
          </w:p>
        </w:tc>
      </w:tr>
      <w:tr>
        <w:trPr>
          <w:trHeight w:val="617"/>
        </w:trPr>
        <w:tc>
          <w:tcPr>
            <w:tcBorders>
              <w:left w:val="single" w:color="000000" w:sz="6" w:space="0"/>
              <w:right w:val="single" w:color="000000" w:sz="8" w:space="0"/>
            </w:tcBorders>
            <w:tcW w:w="681" w:type="dxa"/>
            <w:vAlign w:val="center"/>
            <w:textDirection w:val="lrTb"/>
            <w:noWrap w:val="false"/>
          </w:tcPr>
          <w:p>
            <w:pPr>
              <w:contextualSpacing/>
              <w:jc w:val="center"/>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eastAsia="en-US"/>
              </w:rPr>
              <w:t xml:space="preserve">4</w:t>
            </w:r>
            <w:r/>
          </w:p>
        </w:tc>
        <w:tc>
          <w:tcPr>
            <w:tcBorders>
              <w:top w:val="single" w:color="000000" w:sz="6" w:space="0"/>
              <w:left w:val="single" w:color="000000" w:sz="8" w:space="0"/>
              <w:bottom w:val="single" w:color="000000" w:sz="6" w:space="0"/>
            </w:tcBorders>
            <w:tcW w:w="8497" w:type="dxa"/>
            <w:vAlign w:val="center"/>
            <w:textDirection w:val="lrTb"/>
            <w:noWrap w:val="false"/>
          </w:tcPr>
          <w:p>
            <w:pPr>
              <w:contextualSpacing/>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对设备参数进行检查和调整，保障设备在最优状态运行；对设备口令、隐藏账户、 漏洞进行检查，及时完善安全机制。</w:t>
            </w:r>
            <w:r/>
          </w:p>
        </w:tc>
      </w:tr>
      <w:tr>
        <w:trPr>
          <w:trHeight w:val="620"/>
        </w:trPr>
        <w:tc>
          <w:tcPr>
            <w:tcBorders>
              <w:left w:val="single" w:color="000000" w:sz="6" w:space="0"/>
              <w:right w:val="single" w:color="000000" w:sz="8" w:space="0"/>
            </w:tcBorders>
            <w:tcW w:w="681" w:type="dxa"/>
            <w:vAlign w:val="center"/>
            <w:textDirection w:val="lrTb"/>
            <w:noWrap w:val="false"/>
          </w:tcPr>
          <w:p>
            <w:pPr>
              <w:contextualSpacing/>
              <w:jc w:val="center"/>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eastAsia="en-US"/>
              </w:rPr>
              <w:t xml:space="preserve">5</w:t>
            </w:r>
            <w:r/>
          </w:p>
        </w:tc>
        <w:tc>
          <w:tcPr>
            <w:tcBorders>
              <w:top w:val="single" w:color="000000" w:sz="6" w:space="0"/>
              <w:left w:val="single" w:color="000000" w:sz="8" w:space="0"/>
            </w:tcBorders>
            <w:tcW w:w="8497" w:type="dxa"/>
            <w:vAlign w:val="center"/>
            <w:textDirection w:val="lrTb"/>
            <w:noWrap w:val="false"/>
          </w:tcPr>
          <w:p>
            <w:pPr>
              <w:contextualSpacing/>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对影响设备及系统运行的标志标线变更、道路施工、重大活动等环境因素进行记录，并上报至采购人。</w:t>
            </w:r>
            <w:r/>
          </w:p>
        </w:tc>
      </w:tr>
      <w:tr>
        <w:trPr>
          <w:trHeight w:val="634"/>
        </w:trPr>
        <w:tc>
          <w:tcPr>
            <w:tcW w:w="681" w:type="dxa"/>
            <w:vAlign w:val="center"/>
            <w:textDirection w:val="lrTb"/>
            <w:noWrap w:val="false"/>
          </w:tcPr>
          <w:p>
            <w:pPr>
              <w:contextualSpacing/>
              <w:jc w:val="center"/>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eastAsia="en-US"/>
              </w:rPr>
              <w:t xml:space="preserve">6</w:t>
            </w:r>
            <w:r/>
          </w:p>
        </w:tc>
        <w:tc>
          <w:tcPr>
            <w:tcW w:w="8497" w:type="dxa"/>
            <w:vAlign w:val="center"/>
            <w:textDirection w:val="lrTb"/>
            <w:noWrap w:val="false"/>
          </w:tcPr>
          <w:p>
            <w:pPr>
              <w:contextualSpacing/>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建立并实时更新前端设备保养档案；做好记录等台账资料，在机箱内对保养情况进行登记，由采购人进行检查。</w:t>
            </w:r>
            <w:r/>
          </w:p>
        </w:tc>
      </w:tr>
    </w:tbl>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中标供应商应提供</w:t>
      </w:r>
      <w:r>
        <w:rPr>
          <w:rFonts w:hint="eastAsia" w:asciiTheme="minorEastAsia" w:hAnsiTheme="minorEastAsia" w:eastAsiaTheme="minorEastAsia" w:cstheme="minorEastAsia"/>
          <w:bCs/>
          <w:color w:val="auto"/>
          <w:sz w:val="24"/>
          <w:highlight w:val="none"/>
          <w:lang w:val="en-US" w:eastAsia="zh-CN"/>
        </w:rPr>
        <w:t xml:space="preserve">月</w:t>
      </w:r>
      <w:r>
        <w:rPr>
          <w:rFonts w:hint="eastAsia" w:asciiTheme="minorEastAsia" w:hAnsiTheme="minorEastAsia" w:eastAsiaTheme="minorEastAsia" w:cstheme="minorEastAsia"/>
          <w:bCs/>
          <w:color w:val="auto"/>
          <w:sz w:val="24"/>
          <w:highlight w:val="none"/>
        </w:rPr>
        <w:t xml:space="preserve">度例行巡检，对后端设施可用性进行检查，对发现的问题及时处理；对供配电系统进行测试，对存在隐患的环节进行维修和更换；</w:t>
      </w:r>
      <w:r/>
    </w:p>
    <w:p>
      <w:pPr>
        <w:contextualSpacing/>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中标供应商应按以上巡检要求开展巡检工作，并撰写维护保养周报、月报，详细记录相关设备维护保养、故障修复、维修人员及其它情况，并在每周一、月后的第一天提供给采购人。</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（2）前端设备维修与更换</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a.中标供应商需在签订合同后按照项目实时需求购入招标文件中</w:t>
      </w:r>
      <w:r>
        <w:rPr>
          <w:rFonts w:hint="eastAsia" w:asciiTheme="minorEastAsia" w:hAnsiTheme="minorEastAsia" w:eastAsiaTheme="minorEastAsia" w:cstheme="minorEastAsia"/>
          <w:bCs/>
          <w:color w:val="auto"/>
          <w:sz w:val="24"/>
          <w:highlight w:val="none"/>
          <w:lang w:val="en-US" w:eastAsia="zh-CN"/>
        </w:rPr>
        <w:t xml:space="preserve">备品备件（生产日期为近一年内）</w:t>
      </w:r>
      <w:r>
        <w:rPr>
          <w:rFonts w:hint="eastAsia" w:asciiTheme="minorEastAsia" w:hAnsiTheme="minorEastAsia" w:eastAsiaTheme="minorEastAsia" w:cstheme="minorEastAsia"/>
          <w:bCs/>
          <w:color w:val="auto"/>
          <w:sz w:val="24"/>
          <w:highlight w:val="none"/>
        </w:rPr>
        <w:t xml:space="preserve">，经验收后登记入库。质保期要求：所有更新升级设备，</w:t>
      </w:r>
      <w:r>
        <w:rPr>
          <w:rFonts w:hint="eastAsia" w:asciiTheme="minorEastAsia" w:hAnsiTheme="minorEastAsia" w:eastAsiaTheme="minorEastAsia" w:cstheme="minorEastAsia"/>
          <w:bCs/>
          <w:color w:val="auto"/>
          <w:sz w:val="24"/>
          <w:highlight w:val="none"/>
          <w:lang w:val="en-US" w:eastAsia="zh-CN"/>
        </w:rPr>
        <w:t xml:space="preserve">项目结束考核合格之日</w:t>
      </w:r>
      <w:r>
        <w:rPr>
          <w:rFonts w:hint="eastAsia" w:asciiTheme="minorEastAsia" w:hAnsiTheme="minorEastAsia" w:eastAsiaTheme="minorEastAsia" w:cstheme="minorEastAsia"/>
          <w:bCs/>
          <w:color w:val="auto"/>
          <w:sz w:val="24"/>
          <w:highlight w:val="none"/>
        </w:rPr>
        <w:t xml:space="preserve">起免费提供不低于5年原厂质保，</w:t>
      </w:r>
      <w:r>
        <w:rPr>
          <w:rFonts w:hint="eastAsia" w:asciiTheme="minorEastAsia" w:hAnsiTheme="minorEastAsia" w:eastAsiaTheme="minorEastAsia" w:cstheme="minorEastAsia"/>
          <w:b/>
          <w:color w:val="auto"/>
          <w:sz w:val="24"/>
          <w:highlight w:val="none"/>
        </w:rPr>
        <w:t xml:space="preserve">需提供原厂质保证明</w:t>
      </w:r>
      <w:r>
        <w:rPr>
          <w:rFonts w:hint="eastAsia" w:asciiTheme="minorEastAsia" w:hAnsiTheme="minorEastAsia" w:eastAsiaTheme="minorEastAsia" w:cstheme="minorEastAsia"/>
          <w:bCs/>
          <w:color w:val="auto"/>
          <w:sz w:val="24"/>
          <w:highlight w:val="none"/>
        </w:rPr>
        <w:t xml:space="preserve">。</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b.中标供应商在维护范围内的前端设备（杆件、机箱、硬件设备、线缆、通讯传输设备等）及前端软件等发生故障时（含效果优化、参数调整）进行维修</w:t>
      </w:r>
      <w:r>
        <w:rPr>
          <w:rFonts w:hint="eastAsia" w:asciiTheme="minorEastAsia" w:hAnsiTheme="minorEastAsia" w:eastAsiaTheme="minorEastAsia" w:cstheme="minorEastAsia"/>
          <w:b/>
          <w:color w:val="auto"/>
          <w:sz w:val="24"/>
          <w:highlight w:val="none"/>
        </w:rPr>
        <w:t xml:space="preserve">。</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c.中标供应商在维护范围内需按采购人需求调整杆件上设备，包括但不限于设备拆除、入库、清洗、移机等；</w:t>
      </w:r>
      <w:r>
        <w:rPr>
          <w:rFonts w:hint="eastAsia" w:asciiTheme="minorEastAsia" w:hAnsiTheme="minorEastAsia" w:eastAsiaTheme="minorEastAsia" w:cstheme="minorEastAsia"/>
          <w:color w:val="auto"/>
          <w:sz w:val="24"/>
          <w:highlight w:val="none"/>
        </w:rPr>
        <w:t xml:space="preserve">在维保期内，所有设备、设施、杆件及附属设施、箱体发生丢失、损毁等问题由中标</w:t>
      </w:r>
      <w:r>
        <w:rPr>
          <w:rFonts w:hint="eastAsia" w:asciiTheme="minorEastAsia" w:hAnsiTheme="minorEastAsia" w:eastAsiaTheme="minorEastAsia" w:cstheme="minorEastAsia"/>
          <w:bCs/>
          <w:color w:val="auto"/>
          <w:sz w:val="24"/>
          <w:highlight w:val="none"/>
        </w:rPr>
        <w:t xml:space="preserve">供应商</w:t>
      </w:r>
      <w:r>
        <w:rPr>
          <w:rFonts w:hint="eastAsia" w:asciiTheme="minorEastAsia" w:hAnsiTheme="minorEastAsia" w:eastAsiaTheme="minorEastAsia" w:cstheme="minorEastAsia"/>
          <w:color w:val="auto"/>
          <w:sz w:val="24"/>
          <w:highlight w:val="none"/>
        </w:rPr>
        <w:t xml:space="preserve">承担全部责任和损失并处理相关事宜。</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d.所有更换的旧设备要登记入库，备注更换时间、设备状态、设备品牌型号等必要信息，同时按照固定资产管理规定履行相关手续，以备办理固定资产报废流程。</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e.中标供应商需对</w:t>
      </w:r>
      <w:r>
        <w:rPr>
          <w:rFonts w:hint="eastAsia" w:asciiTheme="minorEastAsia" w:hAnsiTheme="minorEastAsia" w:eastAsiaTheme="minorEastAsia" w:cstheme="minorEastAsia"/>
          <w:bCs/>
          <w:color w:val="auto"/>
          <w:sz w:val="24"/>
          <w:highlight w:val="none"/>
          <w:lang w:eastAsia="zh-CN"/>
        </w:rPr>
        <w:t xml:space="preserve">采购人</w:t>
      </w:r>
      <w:r>
        <w:rPr>
          <w:rFonts w:hint="eastAsia" w:asciiTheme="minorEastAsia" w:hAnsiTheme="minorEastAsia" w:eastAsiaTheme="minorEastAsia" w:cstheme="minorEastAsia"/>
          <w:bCs/>
          <w:color w:val="auto"/>
          <w:sz w:val="24"/>
          <w:highlight w:val="none"/>
        </w:rPr>
        <w:t xml:space="preserve">直属单位内抓拍键盘、抓拍系统、监控设备等相关设备进行维修保养</w:t>
      </w:r>
      <w:r>
        <w:rPr>
          <w:rFonts w:hint="eastAsia" w:asciiTheme="minorEastAsia" w:hAnsiTheme="minorEastAsia" w:eastAsiaTheme="minorEastAsia" w:cstheme="minorEastAsia"/>
          <w:b/>
          <w:bCs/>
          <w:color w:val="auto"/>
          <w:sz w:val="24"/>
          <w:highlight w:val="none"/>
        </w:rPr>
        <w:t xml:space="preserve">。</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（3）中心设备维修与更换</w:t>
      </w:r>
      <w:r/>
    </w:p>
    <w:p>
      <w:pPr>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中标供应商在维护范围内的中心</w:t>
      </w:r>
      <w:r>
        <w:rPr>
          <w:rFonts w:hint="eastAsia" w:asciiTheme="minorEastAsia" w:hAnsiTheme="minorEastAsia" w:eastAsiaTheme="minorEastAsia" w:cstheme="minorEastAsia"/>
          <w:bCs/>
          <w:color w:val="auto"/>
          <w:sz w:val="24"/>
          <w:highlight w:val="none"/>
        </w:rPr>
        <w:t xml:space="preserve">设备、中心软件等发生故障时（含效果优化、参数调整）进行维修及中心到前端裸光纤链路数据传输正常。</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（4）</w:t>
      </w:r>
      <w:r>
        <w:rPr>
          <w:rFonts w:hint="eastAsia" w:asciiTheme="minorEastAsia" w:hAnsiTheme="minorEastAsia" w:eastAsiaTheme="minorEastAsia" w:cstheme="minorEastAsia"/>
          <w:color w:val="auto"/>
          <w:sz w:val="24"/>
          <w:highlight w:val="none"/>
        </w:rPr>
        <w:t xml:space="preserve">后端设备及系统维保</w:t>
      </w:r>
      <w:r/>
    </w:p>
    <w:p>
      <w:pPr>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1、视频图像数据质量考核保障服务</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中标单位需通过视频图像数据质量运维保障服务，梳理系统现状，通过设备基础信息管理服务、视频诊断服务、数据监测服务、联网监测服务、考核指标量化服务、可视化展现优化服务、告警提醒优化服务、系统管理服务等八类服务。</w:t>
      </w:r>
      <w:r/>
    </w:p>
    <w:p>
      <w:pPr>
        <w:numPr>
          <w:ilvl w:val="-1"/>
          <w:numId w:val="0"/>
        </w:numPr>
        <w:ind w:left="0"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rPr>
        <w:t xml:space="preserve">设备基础信息管理服务</w:t>
      </w:r>
      <w:r/>
    </w:p>
    <w:p>
      <w:pPr>
        <w:numPr>
          <w:ilvl w:val="-1"/>
          <w:numId w:val="0"/>
        </w:numPr>
        <w:ind w:left="0"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a.</w:t>
      </w:r>
      <w:r>
        <w:rPr>
          <w:rFonts w:hint="eastAsia" w:asciiTheme="minorEastAsia" w:hAnsiTheme="minorEastAsia" w:eastAsiaTheme="minorEastAsia" w:cstheme="minorEastAsia"/>
          <w:color w:val="auto"/>
          <w:sz w:val="24"/>
          <w:highlight w:val="none"/>
        </w:rPr>
        <w:t xml:space="preserve">提供汇聚市、县单位的车辆卡口、人员卡口、一体化卡口、视频监控等各类视频图像设备的基础信息，包括设备编码、设备名称、功能类型、设备厂家、型号、行政区域、监控点位类型、设备经纬度、设备IP地址等，建立一台设备一个档案服务。</w:t>
      </w:r>
      <w:r/>
    </w:p>
    <w:p>
      <w:pPr>
        <w:ind w:firstLine="480"/>
        <w:spacing w:after="0" w:line="440" w:lineRule="exact"/>
        <w:rPr>
          <w:rFonts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b.提供非现场执法设备管理服务，实时显示设备在线状态、网络状态、位置信息、设备型号、序列号、所属终端等必要信息，依据上述信息形成设备性能评分。</w:t>
      </w:r>
      <w:r/>
    </w:p>
    <w:p>
      <w:pPr>
        <w:numPr>
          <w:ilvl w:val="-1"/>
          <w:numId w:val="0"/>
        </w:numPr>
        <w:ind w:left="0"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c.</w:t>
      </w:r>
      <w:r>
        <w:rPr>
          <w:rFonts w:hint="eastAsia" w:asciiTheme="minorEastAsia" w:hAnsiTheme="minorEastAsia" w:eastAsiaTheme="minorEastAsia" w:cstheme="minorEastAsia"/>
          <w:color w:val="auto"/>
          <w:sz w:val="24"/>
          <w:highlight w:val="none"/>
        </w:rPr>
        <w:t xml:space="preserve">视频诊断服务</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提供各类状态监控类的应用，主要包括：联网点位运行状态监控、图像质量、编码设备运行状态监控、解码设备运行状态监控、存储设备运行状态监控。</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1)数据监测总览</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以组织的维度展示卡口总数、抓拍数据总量、无抓拍数据卡口数、平均识别率、识别率过低卡口数、昼夜识别率突变卡口数、图片访问异常占比、数据倒挂率、数据延迟率。点击统计结果能跳转到对应的检测页面。提供全局报表和具体异常数据的导出。</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2)数据量监测</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提供对卡口的数据量进行监测，找出无抓拍数据、抓拍数据突降和抓拍数据量过少的卡口。</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提供按设备名称、异常类型筛选，提供筛选数据的导出。提供展示持续无数据的天数和近七天抓拍数据量。</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3)图片访问监测</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提供对卡口抓拍的车牌图片和背景图片进行抽检，看其图片能否访问。提供按组织统计抽检占比、图片访问异常占比等。提供按异常占比、监测资源筛选，提供筛选数据的导出。</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4)车牌识别监测</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提供对车牌识别率的分析，找出异常的卡口。</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提供按组织展示低识别率卡口数和昼夜识别率突变卡口数，并以饼图整体展示识别率的占比情况。提供按异常类型、识别率对卡口进行筛选，提供按识别率排序。并可以跳转到相应卡口，查看实际抓拍数据。</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5)数据时效性监测</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提供对每条抓拍数据的抓拍时间和接收时间进行检测，找出时效异常的数据，再通过统计每个卡口异常数据的分布，来找出异常的卡口。</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提供按组织展示延迟倒挂数据的比例，并以饼图整体数据时效的占比情况，从宏观了解数据的时延情况。提供按设备名称、延迟率、倒挂率进行筛选，提供按抓拍数据量、延迟率、倒挂率等进行排序。</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6)数据一致性</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提供设备未上报的监测功能，从而找出有抓拍数据，无设备信息的卡口。</w:t>
      </w:r>
      <w:r/>
    </w:p>
    <w:p>
      <w:pPr>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7)</w:t>
      </w:r>
      <w:r>
        <w:rPr>
          <w:rFonts w:hint="eastAsia" w:asciiTheme="minorEastAsia" w:hAnsiTheme="minorEastAsia" w:eastAsiaTheme="minorEastAsia" w:cstheme="minorEastAsia"/>
          <w:bCs/>
          <w:color w:val="auto"/>
          <w:sz w:val="24"/>
          <w:highlight w:val="none"/>
        </w:rPr>
        <w:t xml:space="preserve">中标供应商需</w:t>
      </w:r>
      <w:r>
        <w:rPr>
          <w:rFonts w:hint="eastAsia" w:asciiTheme="minorEastAsia" w:hAnsiTheme="minorEastAsia" w:eastAsiaTheme="minorEastAsia" w:cstheme="minorEastAsia"/>
          <w:color w:val="auto"/>
          <w:sz w:val="24"/>
          <w:highlight w:val="none"/>
        </w:rPr>
        <w:t xml:space="preserve">对</w:t>
      </w:r>
      <w:r>
        <w:rPr>
          <w:rFonts w:hint="eastAsia" w:asciiTheme="minorEastAsia" w:hAnsiTheme="minorEastAsia" w:eastAsiaTheme="minorEastAsia" w:cstheme="minorEastAsia"/>
          <w:color w:val="auto"/>
          <w:sz w:val="24"/>
          <w:highlight w:val="none"/>
          <w:lang w:val="en-US" w:eastAsia="zh-CN"/>
        </w:rPr>
        <w:t xml:space="preserve">采购人指定的</w:t>
      </w:r>
      <w:r>
        <w:rPr>
          <w:rFonts w:hint="eastAsia" w:asciiTheme="minorEastAsia" w:hAnsiTheme="minorEastAsia" w:eastAsiaTheme="minorEastAsia" w:cstheme="minorEastAsia"/>
          <w:color w:val="auto"/>
          <w:sz w:val="24"/>
          <w:highlight w:val="none"/>
        </w:rPr>
        <w:t xml:space="preserve">机房内相关的视频专网服务器、应用平台、视频分析、核心交换机等设备实施安全巡查、有效运行、系统优化调试等工作；进行视频专网的网络路由、交换调整优化，IP地址规划管理，网络安全管理，安全防护，视频专网图像的接入推送、存储规划配置</w:t>
      </w:r>
      <w:r>
        <w:rPr>
          <w:rFonts w:hint="eastAsia" w:asciiTheme="minorEastAsia" w:hAnsiTheme="minorEastAsia" w:eastAsiaTheme="minorEastAsia" w:cstheme="minorEastAsia"/>
          <w:bCs/>
          <w:color w:val="auto"/>
          <w:sz w:val="24"/>
          <w:highlight w:val="none"/>
        </w:rPr>
        <w:t xml:space="preserve">。</w:t>
      </w:r>
      <w:r/>
    </w:p>
    <w:p>
      <w:pPr>
        <w:ind w:firstLine="480"/>
        <w:jc w:val="both"/>
        <w:spacing w:after="0" w:line="440" w:lineRule="exact"/>
        <w:widowControl w:val="off"/>
        <w:tabs>
          <w:tab w:val="left" w:pos="567" w:leader="none"/>
        </w:tabs>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（5）非现场执</w:t>
      </w:r>
      <w:r>
        <w:rPr>
          <w:rFonts w:hint="eastAsia" w:asciiTheme="minorEastAsia" w:hAnsiTheme="minorEastAsia" w:eastAsiaTheme="minorEastAsia" w:cstheme="minorEastAsia"/>
          <w:bCs/>
          <w:color w:val="auto"/>
          <w:sz w:val="24"/>
          <w:szCs w:val="24"/>
          <w:highlight w:val="none"/>
          <w:lang w:val="en-US" w:eastAsia="zh-CN" w:bidi="ar-SA"/>
        </w:rPr>
        <w:t xml:space="preserve">法点位名称优化工作</w:t>
      </w:r>
      <w:r/>
    </w:p>
    <w:p>
      <w:pPr>
        <w:ind w:firstLine="480"/>
        <w:jc w:val="both"/>
        <w:spacing w:after="0" w:line="440" w:lineRule="exact"/>
        <w:widowControl w:val="off"/>
        <w:tabs>
          <w:tab w:val="left" w:pos="567" w:leader="none"/>
        </w:tabs>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中标供应商在合同期内需按照采购人要求，优化现用平台上名称不规范的非现场执法点位。</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（6）非现场执法设备工作</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中标供应商在合同期内需按照采购人要求制作非现场执法设备备案材料，辅助完成非现场执法设备备案流程。</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（7）维保安全</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中标供应商</w:t>
      </w:r>
      <w:r>
        <w:rPr>
          <w:rFonts w:hint="eastAsia" w:asciiTheme="minorEastAsia" w:hAnsiTheme="minorEastAsia" w:eastAsiaTheme="minorEastAsia" w:cstheme="minorEastAsia"/>
          <w:bCs/>
          <w:color w:val="auto"/>
          <w:sz w:val="24"/>
          <w:szCs w:val="24"/>
          <w:highlight w:val="none"/>
          <w:lang w:val="en-US" w:eastAsia="zh-CN" w:bidi="ar-SA"/>
        </w:rPr>
        <w:t xml:space="preserve">在运维服务期内所有安全事故由中标方承担全部责任并处理相关事宜，所有因触电、漏电、设备掉落或倒塌、井盖缺失损坏、机箱门未关等一切原因造成的第三方损失、事故、诉讼、赔偿，相关法律、经济、社会等一切责任均由中标供应商承担。</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（8）设备管理</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中标供应商在</w:t>
      </w:r>
      <w:r>
        <w:rPr>
          <w:rFonts w:hint="eastAsia" w:asciiTheme="minorEastAsia" w:hAnsiTheme="minorEastAsia" w:eastAsiaTheme="minorEastAsia" w:cstheme="minorEastAsia"/>
          <w:bCs/>
          <w:color w:val="auto"/>
          <w:sz w:val="24"/>
          <w:szCs w:val="24"/>
          <w:highlight w:val="none"/>
          <w:lang w:val="en-US" w:eastAsia="zh-CN" w:bidi="ar-SA"/>
        </w:rPr>
        <w:t xml:space="preserve">运维服务期内需完成一机一档、维修派单、进度跟踪、杆件打码、设备标记等工作，签订合同一个月内制作所有路口设施图（包含设备位置、管线图等信息）。</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（9）电路改造</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中标供应商在维护范围内需配合</w:t>
      </w:r>
      <w:r>
        <w:rPr>
          <w:rFonts w:hint="eastAsia" w:asciiTheme="minorEastAsia" w:hAnsiTheme="minorEastAsia" w:eastAsiaTheme="minorEastAsia" w:cstheme="minorEastAsia"/>
          <w:bCs/>
          <w:color w:val="auto"/>
          <w:sz w:val="24"/>
          <w:highlight w:val="none"/>
          <w:lang w:eastAsia="zh-CN"/>
        </w:rPr>
        <w:t xml:space="preserve">采购人</w:t>
      </w:r>
      <w:r>
        <w:rPr>
          <w:rFonts w:hint="eastAsia" w:asciiTheme="minorEastAsia" w:hAnsiTheme="minorEastAsia" w:eastAsiaTheme="minorEastAsia" w:cstheme="minorEastAsia"/>
          <w:bCs/>
          <w:color w:val="auto"/>
          <w:sz w:val="24"/>
          <w:highlight w:val="none"/>
        </w:rPr>
        <w:t xml:space="preserve">完成相关设备电路改造工作，包括电路优化、飞线整治等工作，消除电路安全隐患。</w:t>
      </w:r>
      <w:r/>
    </w:p>
    <w:p>
      <w:pPr>
        <w:ind w:firstLine="480"/>
        <w:spacing w:after="0" w:line="440" w:lineRule="exact"/>
        <w:rPr>
          <w:rFonts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bCs/>
          <w:color w:val="auto"/>
          <w:sz w:val="24"/>
          <w:highlight w:val="none"/>
        </w:rPr>
        <w:t xml:space="preserve">（10）维保工作包括但不限于以上内容，</w:t>
      </w:r>
      <w:r>
        <w:rPr>
          <w:rFonts w:hint="eastAsia" w:asciiTheme="minorEastAsia" w:hAnsiTheme="minorEastAsia" w:eastAsiaTheme="minorEastAsia" w:cstheme="minorEastAsia"/>
          <w:bCs/>
          <w:color w:val="auto"/>
          <w:sz w:val="24"/>
          <w:highlight w:val="none"/>
          <w:lang w:val="en-US" w:eastAsia="zh-CN"/>
        </w:rPr>
        <w:t xml:space="preserve">采购人</w:t>
      </w:r>
      <w:r>
        <w:rPr>
          <w:rFonts w:hint="eastAsia" w:asciiTheme="minorEastAsia" w:hAnsiTheme="minorEastAsia" w:eastAsiaTheme="minorEastAsia" w:cstheme="minorEastAsia"/>
          <w:bCs/>
          <w:color w:val="auto"/>
          <w:sz w:val="24"/>
          <w:highlight w:val="none"/>
        </w:rPr>
        <w:t xml:space="preserve">可</w:t>
      </w:r>
      <w:r>
        <w:rPr>
          <w:rFonts w:hint="eastAsia" w:asciiTheme="minorEastAsia" w:hAnsiTheme="minorEastAsia" w:eastAsiaTheme="minorEastAsia" w:cstheme="minorEastAsia"/>
          <w:color w:val="auto"/>
          <w:sz w:val="24"/>
          <w:highlight w:val="none"/>
        </w:rPr>
        <w:t xml:space="preserve">根据实际工作需要调整工作内容。</w:t>
      </w:r>
      <w:r/>
    </w:p>
    <w:p>
      <w:pPr>
        <w:ind w:firstLine="482"/>
        <w:spacing w:after="0" w:line="440" w:lineRule="exact"/>
        <w:rPr>
          <w:rFonts w:hint="eastAsia"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（四）人员车辆要求</w:t>
      </w:r>
      <w:r/>
    </w:p>
    <w:p>
      <w:pPr>
        <w:ind w:firstLine="480"/>
        <w:spacing w:after="0" w:line="24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本项目人员车辆要求见下表：</w:t>
      </w:r>
      <w:r/>
    </w:p>
    <w:tbl>
      <w:tblPr>
        <w:tblStyle w:val="849"/>
        <w:tblW w:w="949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64" w:type="dxa"/>
          <w:top w:w="40" w:type="dxa"/>
          <w:right w:w="64" w:type="dxa"/>
          <w:bottom w:w="40" w:type="dxa"/>
        </w:tblCellMar>
        <w:tblLook w:val="04A0" w:firstRow="1" w:lastRow="0" w:firstColumn="1" w:lastColumn="0" w:noHBand="0" w:noVBand="1"/>
      </w:tblPr>
      <w:tblGrid>
        <w:gridCol w:w="1298"/>
        <w:gridCol w:w="2224"/>
        <w:gridCol w:w="1108"/>
        <w:gridCol w:w="633"/>
        <w:gridCol w:w="2204"/>
        <w:gridCol w:w="2023"/>
      </w:tblGrid>
      <w:tr>
        <w:trPr>
          <w:jc w:val="center"/>
          <w:trHeight w:val="0"/>
          <w:tblHeader/>
        </w:trPr>
        <w:tc>
          <w:tcPr>
            <w:shd w:val="clear" w:color="auto" w:fill="ffffff" w:themeFill="background1"/>
            <w:tcBorders>
              <w:top w:val="single" w:color="4F81BD" w:sz="4" w:space="0"/>
              <w:left w:val="single" w:color="4F81BD" w:sz="4" w:space="0"/>
              <w:bottom w:val="single" w:color="4F81BD" w:sz="4" w:space="0"/>
              <w:right w:val="single" w:color="B9CDE5" w:sz="4" w:space="0"/>
            </w:tcBorders>
            <w:tcW w:w="1298"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序号</w:t>
            </w:r>
            <w:r/>
          </w:p>
        </w:tc>
        <w:tc>
          <w:tcPr>
            <w:shd w:val="clear" w:color="auto" w:fill="ffffff" w:themeFill="background1"/>
            <w:tcBorders>
              <w:top w:val="single" w:color="4F81BD" w:sz="4" w:space="0"/>
              <w:left w:val="single" w:color="4F81BD" w:sz="4" w:space="0"/>
              <w:bottom w:val="single" w:color="4F81BD" w:sz="4" w:space="0"/>
              <w:right w:val="single" w:color="B9CDE5" w:sz="4" w:space="0"/>
            </w:tcBorders>
            <w:tcW w:w="2224"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项目</w:t>
            </w:r>
            <w:r/>
          </w:p>
        </w:tc>
        <w:tc>
          <w:tcPr>
            <w:shd w:val="clear" w:color="auto" w:fill="ffffff" w:themeFill="background1"/>
            <w:tcBorders>
              <w:top w:val="single" w:color="4F81BD" w:sz="4" w:space="0"/>
              <w:left w:val="single" w:color="4F81BD" w:sz="4" w:space="0"/>
              <w:bottom w:val="single" w:color="4F81BD" w:sz="4" w:space="0"/>
              <w:right w:val="single" w:color="B9CDE5" w:sz="4" w:space="0"/>
            </w:tcBorders>
            <w:tcW w:w="1108"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单位</w:t>
            </w:r>
            <w:r/>
          </w:p>
        </w:tc>
        <w:tc>
          <w:tcPr>
            <w:shd w:val="clear" w:color="auto" w:fill="ffffff" w:themeFill="background1"/>
            <w:tcBorders>
              <w:top w:val="single" w:color="4F81BD" w:sz="4" w:space="0"/>
              <w:left w:val="single" w:color="4F81BD" w:sz="4" w:space="0"/>
              <w:bottom w:val="single" w:color="4F81BD" w:sz="4" w:space="0"/>
              <w:right w:val="single" w:color="B9CDE5" w:sz="4" w:space="0"/>
            </w:tcBorders>
            <w:tcW w:w="633"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数量</w:t>
            </w:r>
            <w:r/>
          </w:p>
        </w:tc>
        <w:tc>
          <w:tcPr>
            <w:shd w:val="clear" w:color="auto" w:fill="ffffff" w:themeFill="background1"/>
            <w:tcBorders>
              <w:top w:val="single" w:color="4F81BD" w:sz="4" w:space="0"/>
              <w:left w:val="single" w:color="4F81BD" w:sz="4" w:space="0"/>
              <w:bottom w:val="single" w:color="4F81BD" w:sz="4" w:space="0"/>
              <w:right w:val="single" w:color="B9CDE5" w:sz="4" w:space="0"/>
            </w:tcBorders>
            <w:tcW w:w="2204"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服务要求</w:t>
            </w:r>
            <w:r/>
          </w:p>
        </w:tc>
        <w:tc>
          <w:tcPr>
            <w:shd w:val="clear" w:color="auto" w:fill="ffffff" w:themeFill="background1"/>
            <w:tcBorders>
              <w:top w:val="single" w:color="4F81BD" w:sz="4" w:space="0"/>
              <w:left w:val="single" w:color="4F81BD" w:sz="4" w:space="0"/>
              <w:bottom w:val="single" w:color="4F81BD" w:sz="4" w:space="0"/>
              <w:right w:val="single" w:color="B9CDE5" w:sz="4" w:space="0"/>
            </w:tcBorders>
            <w:tcW w:w="2023"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最高限价单价（元）</w:t>
            </w:r>
            <w:r/>
          </w:p>
        </w:tc>
      </w:tr>
      <w:tr>
        <w:trPr>
          <w:jc w:val="center"/>
          <w:trHeight w:val="0"/>
        </w:trPr>
        <w:tc>
          <w:tcPr>
            <w:shd w:val="clear" w:color="auto" w:fill="ffffff"/>
            <w:tcBorders>
              <w:top w:val="single" w:color="4F81BD" w:sz="4" w:space="0"/>
              <w:left w:val="single" w:color="4F81BD" w:sz="4" w:space="0"/>
              <w:bottom w:val="single" w:color="4F81BD" w:sz="4" w:space="0"/>
              <w:right w:val="single" w:color="B9CDE5" w:sz="4" w:space="0"/>
            </w:tcBorders>
            <w:tcW w:w="129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w:t>
            </w:r>
            <w:r/>
          </w:p>
        </w:tc>
        <w:tc>
          <w:tcPr>
            <w:shd w:val="clear" w:color="auto" w:fill="ffffff"/>
            <w:tcBorders>
              <w:top w:val="single" w:color="4F81BD" w:sz="4" w:space="0"/>
              <w:left w:val="single" w:color="4F81BD" w:sz="4" w:space="0"/>
              <w:bottom w:val="single" w:color="4F81BD" w:sz="4" w:space="0"/>
              <w:right w:val="single" w:color="B9CDE5" w:sz="4" w:space="0"/>
            </w:tcBorders>
            <w:tcW w:w="2224"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项目经理</w:t>
            </w:r>
            <w:r/>
          </w:p>
        </w:tc>
        <w:tc>
          <w:tcPr>
            <w:shd w:val="clear" w:color="auto" w:fill="ffffff"/>
            <w:tcBorders>
              <w:top w:val="single" w:color="4F81BD" w:sz="4" w:space="0"/>
              <w:left w:val="single" w:color="4F81BD" w:sz="4" w:space="0"/>
              <w:bottom w:val="single" w:color="4F81BD" w:sz="4" w:space="0"/>
              <w:right w:val="single" w:color="B9CDE5" w:sz="4" w:space="0"/>
            </w:tcBorders>
            <w:tcW w:w="110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人/月</w:t>
            </w:r>
            <w:r/>
          </w:p>
        </w:tc>
        <w:tc>
          <w:tcPr>
            <w:shd w:val="clear" w:color="auto" w:fill="ffffff"/>
            <w:tcBorders>
              <w:top w:val="single" w:color="4F81BD" w:sz="4" w:space="0"/>
              <w:left w:val="single" w:color="4F81BD" w:sz="4" w:space="0"/>
              <w:bottom w:val="single" w:color="4F81BD" w:sz="4" w:space="0"/>
              <w:right w:val="single" w:color="B9CDE5" w:sz="4" w:space="0"/>
            </w:tcBorders>
            <w:tcW w:w="633"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w:t>
            </w:r>
            <w:r/>
          </w:p>
        </w:tc>
        <w:tc>
          <w:tcPr>
            <w:shd w:val="clear" w:color="auto" w:fill="ffffff"/>
            <w:tcBorders>
              <w:top w:val="single" w:color="4F81BD" w:sz="4" w:space="0"/>
              <w:left w:val="single" w:color="4F81BD" w:sz="4" w:space="0"/>
              <w:bottom w:val="single" w:color="4F81BD" w:sz="4" w:space="0"/>
              <w:right w:val="single" w:color="B9CDE5" w:sz="4" w:space="0"/>
            </w:tcBorders>
            <w:tcW w:w="2204" w:type="dxa"/>
            <w:vAlign w:val="center"/>
            <w:vMerge w:val="restart"/>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按采购需求核算平均每人服务费用</w:t>
            </w:r>
            <w:r/>
          </w:p>
        </w:tc>
        <w:tc>
          <w:tcPr>
            <w:shd w:val="clear" w:color="auto" w:fill="ffffff"/>
            <w:tcBorders>
              <w:top w:val="single" w:color="4F81BD" w:sz="4" w:space="0"/>
              <w:left w:val="single" w:color="4F81BD" w:sz="4" w:space="0"/>
              <w:bottom w:val="single" w:color="4F81BD" w:sz="4" w:space="0"/>
              <w:right w:val="single" w:color="B9CDE5" w:sz="4" w:space="0"/>
            </w:tcBorders>
            <w:tcW w:w="2023" w:type="dxa"/>
            <w:vAlign w:val="center"/>
            <w:textDirection w:val="lrTb"/>
            <w:noWrap w:val="false"/>
          </w:tcPr>
          <w:p>
            <w:pPr>
              <w:jc w:val="center"/>
              <w:keepLines w:val="0"/>
              <w:keepNext w:val="0"/>
              <w:spacing w:beforeAutospacing="1" w:afterAutospacing="1"/>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10000</w:t>
            </w:r>
            <w:r/>
          </w:p>
        </w:tc>
      </w:tr>
      <w:tr>
        <w:trPr>
          <w:jc w:val="center"/>
          <w:trHeight w:val="0"/>
        </w:trPr>
        <w:tc>
          <w:tcPr>
            <w:shd w:val="clear" w:color="auto" w:fill="ffffff"/>
            <w:tcBorders>
              <w:top w:val="single" w:color="4F81BD" w:sz="4" w:space="0"/>
              <w:left w:val="single" w:color="4F81BD" w:sz="4" w:space="0"/>
              <w:bottom w:val="single" w:color="4F81BD" w:sz="4" w:space="0"/>
              <w:right w:val="single" w:color="B9CDE5" w:sz="4" w:space="0"/>
            </w:tcBorders>
            <w:tcW w:w="129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w:t>
            </w:r>
            <w:r/>
          </w:p>
        </w:tc>
        <w:tc>
          <w:tcPr>
            <w:shd w:val="clear" w:color="auto" w:fill="ffffff"/>
            <w:tcBorders>
              <w:top w:val="single" w:color="4F81BD" w:sz="4" w:space="0"/>
              <w:left w:val="single" w:color="4F81BD" w:sz="4" w:space="0"/>
              <w:bottom w:val="single" w:color="4F81BD" w:sz="4" w:space="0"/>
              <w:right w:val="single" w:color="B9CDE5" w:sz="4" w:space="0"/>
            </w:tcBorders>
            <w:tcW w:w="2224"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内场调试工程师</w:t>
            </w:r>
            <w:r/>
          </w:p>
        </w:tc>
        <w:tc>
          <w:tcPr>
            <w:shd w:val="clear" w:color="auto" w:fill="ffffff"/>
            <w:tcBorders>
              <w:top w:val="single" w:color="4F81BD" w:sz="4" w:space="0"/>
              <w:left w:val="single" w:color="4F81BD" w:sz="4" w:space="0"/>
              <w:bottom w:val="single" w:color="4F81BD" w:sz="4" w:space="0"/>
              <w:right w:val="single" w:color="B9CDE5" w:sz="4" w:space="0"/>
            </w:tcBorders>
            <w:tcW w:w="110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人/月</w:t>
            </w:r>
            <w:r/>
          </w:p>
        </w:tc>
        <w:tc>
          <w:tcPr>
            <w:shd w:val="clear" w:color="auto" w:fill="ffffff"/>
            <w:tcBorders>
              <w:top w:val="single" w:color="4F81BD" w:sz="4" w:space="0"/>
              <w:left w:val="single" w:color="4F81BD" w:sz="4" w:space="0"/>
              <w:bottom w:val="single" w:color="4F81BD" w:sz="4" w:space="0"/>
              <w:right w:val="single" w:color="B9CDE5" w:sz="4" w:space="0"/>
            </w:tcBorders>
            <w:tcW w:w="633"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5</w:t>
            </w:r>
            <w:r/>
          </w:p>
        </w:tc>
        <w:tc>
          <w:tcPr>
            <w:shd w:val="clear" w:color="auto" w:fill="ffffff"/>
            <w:tcBorders>
              <w:top w:val="single" w:color="4F81BD" w:sz="4" w:space="0"/>
              <w:left w:val="single" w:color="4F81BD" w:sz="4" w:space="0"/>
              <w:bottom w:val="single" w:color="4F81BD" w:sz="4" w:space="0"/>
              <w:right w:val="single" w:color="B9CDE5" w:sz="4" w:space="0"/>
            </w:tcBorders>
            <w:tcW w:w="2204"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4F81BD" w:sz="4" w:space="0"/>
              <w:left w:val="single" w:color="4F81BD" w:sz="4" w:space="0"/>
              <w:bottom w:val="single" w:color="4F81BD" w:sz="4" w:space="0"/>
              <w:right w:val="single" w:color="B9CDE5" w:sz="4" w:space="0"/>
            </w:tcBorders>
            <w:tcW w:w="2023" w:type="dxa"/>
            <w:vAlign w:val="center"/>
            <w:textDirection w:val="lrTb"/>
            <w:noWrap w:val="false"/>
          </w:tcPr>
          <w:p>
            <w:pPr>
              <w:jc w:val="center"/>
              <w:keepLines w:val="0"/>
              <w:keepNext w:val="0"/>
              <w:spacing w:beforeAutospacing="1" w:afterAutospacing="1"/>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5500</w:t>
            </w:r>
            <w:r/>
          </w:p>
        </w:tc>
      </w:tr>
      <w:tr>
        <w:trPr>
          <w:jc w:val="center"/>
          <w:trHeight w:val="0"/>
        </w:trPr>
        <w:tc>
          <w:tcPr>
            <w:shd w:val="clear" w:color="auto" w:fill="ffffff"/>
            <w:tcBorders>
              <w:top w:val="single" w:color="4F81BD" w:sz="4" w:space="0"/>
              <w:left w:val="single" w:color="4F81BD" w:sz="4" w:space="0"/>
              <w:bottom w:val="single" w:color="4F81BD" w:sz="4" w:space="0"/>
              <w:right w:val="single" w:color="B9CDE5" w:sz="4" w:space="0"/>
            </w:tcBorders>
            <w:tcW w:w="129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w:t>
            </w:r>
            <w:r/>
          </w:p>
        </w:tc>
        <w:tc>
          <w:tcPr>
            <w:shd w:val="clear" w:color="auto" w:fill="ffffff"/>
            <w:tcBorders>
              <w:top w:val="single" w:color="4F81BD" w:sz="4" w:space="0"/>
              <w:left w:val="single" w:color="4F81BD" w:sz="4" w:space="0"/>
              <w:bottom w:val="single" w:color="4F81BD" w:sz="4" w:space="0"/>
              <w:right w:val="single" w:color="B9CDE5" w:sz="4" w:space="0"/>
            </w:tcBorders>
            <w:tcW w:w="2224"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网络工程师</w:t>
            </w:r>
            <w:r/>
          </w:p>
        </w:tc>
        <w:tc>
          <w:tcPr>
            <w:shd w:val="clear" w:color="auto" w:fill="ffffff"/>
            <w:tcBorders>
              <w:top w:val="single" w:color="4F81BD" w:sz="4" w:space="0"/>
              <w:left w:val="single" w:color="4F81BD" w:sz="4" w:space="0"/>
              <w:bottom w:val="single" w:color="4F81BD" w:sz="4" w:space="0"/>
              <w:right w:val="single" w:color="B9CDE5" w:sz="4" w:space="0"/>
            </w:tcBorders>
            <w:tcW w:w="110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人/月</w:t>
            </w:r>
            <w:r/>
          </w:p>
        </w:tc>
        <w:tc>
          <w:tcPr>
            <w:shd w:val="clear" w:color="auto" w:fill="ffffff"/>
            <w:tcBorders>
              <w:top w:val="single" w:color="4F81BD" w:sz="4" w:space="0"/>
              <w:left w:val="single" w:color="4F81BD" w:sz="4" w:space="0"/>
              <w:bottom w:val="single" w:color="4F81BD" w:sz="4" w:space="0"/>
              <w:right w:val="single" w:color="B9CDE5" w:sz="4" w:space="0"/>
            </w:tcBorders>
            <w:tcW w:w="633"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w:t>
            </w:r>
            <w:r/>
          </w:p>
        </w:tc>
        <w:tc>
          <w:tcPr>
            <w:shd w:val="clear" w:color="auto" w:fill="ffffff"/>
            <w:tcBorders>
              <w:top w:val="single" w:color="4F81BD" w:sz="4" w:space="0"/>
              <w:left w:val="single" w:color="4F81BD" w:sz="4" w:space="0"/>
              <w:bottom w:val="single" w:color="4F81BD" w:sz="4" w:space="0"/>
              <w:right w:val="single" w:color="B9CDE5" w:sz="4" w:space="0"/>
            </w:tcBorders>
            <w:tcW w:w="2204"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4F81BD" w:sz="4" w:space="0"/>
              <w:left w:val="single" w:color="4F81BD" w:sz="4" w:space="0"/>
              <w:bottom w:val="single" w:color="4F81BD" w:sz="4" w:space="0"/>
              <w:right w:val="single" w:color="B9CDE5" w:sz="4" w:space="0"/>
            </w:tcBorders>
            <w:tcW w:w="2023" w:type="dxa"/>
            <w:vAlign w:val="center"/>
            <w:textDirection w:val="lrTb"/>
            <w:noWrap w:val="false"/>
          </w:tcPr>
          <w:p>
            <w:pPr>
              <w:jc w:val="center"/>
              <w:keepLines w:val="0"/>
              <w:keepNext w:val="0"/>
              <w:spacing w:beforeAutospacing="1" w:afterAutospacing="1"/>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7000</w:t>
            </w:r>
            <w:r/>
          </w:p>
        </w:tc>
      </w:tr>
      <w:tr>
        <w:trPr>
          <w:jc w:val="center"/>
          <w:trHeight w:val="0"/>
        </w:trPr>
        <w:tc>
          <w:tcPr>
            <w:shd w:val="clear" w:color="auto" w:fill="ffffff"/>
            <w:tcBorders>
              <w:top w:val="single" w:color="4F81BD" w:sz="4" w:space="0"/>
              <w:left w:val="single" w:color="4F81BD" w:sz="4" w:space="0"/>
              <w:bottom w:val="single" w:color="4F81BD" w:sz="4" w:space="0"/>
              <w:right w:val="single" w:color="B9CDE5" w:sz="4" w:space="0"/>
            </w:tcBorders>
            <w:tcW w:w="129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4</w:t>
            </w:r>
            <w:r/>
          </w:p>
        </w:tc>
        <w:tc>
          <w:tcPr>
            <w:shd w:val="clear" w:color="auto" w:fill="ffffff"/>
            <w:tcBorders>
              <w:top w:val="single" w:color="4F81BD" w:sz="4" w:space="0"/>
              <w:left w:val="single" w:color="4F81BD" w:sz="4" w:space="0"/>
              <w:bottom w:val="single" w:color="4F81BD" w:sz="4" w:space="0"/>
              <w:right w:val="single" w:color="B9CDE5" w:sz="4" w:space="0"/>
            </w:tcBorders>
            <w:tcW w:w="2224"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外场维修工程师</w:t>
            </w:r>
            <w:r/>
          </w:p>
        </w:tc>
        <w:tc>
          <w:tcPr>
            <w:shd w:val="clear" w:color="auto" w:fill="ffffff"/>
            <w:tcBorders>
              <w:top w:val="single" w:color="4F81BD" w:sz="4" w:space="0"/>
              <w:left w:val="single" w:color="4F81BD" w:sz="4" w:space="0"/>
              <w:bottom w:val="single" w:color="4F81BD" w:sz="4" w:space="0"/>
              <w:right w:val="single" w:color="B9CDE5" w:sz="4" w:space="0"/>
            </w:tcBorders>
            <w:tcW w:w="110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人/月</w:t>
            </w:r>
            <w:r/>
          </w:p>
        </w:tc>
        <w:tc>
          <w:tcPr>
            <w:shd w:val="clear" w:color="auto" w:fill="ffffff"/>
            <w:tcBorders>
              <w:top w:val="single" w:color="4F81BD" w:sz="4" w:space="0"/>
              <w:left w:val="single" w:color="4F81BD" w:sz="4" w:space="0"/>
              <w:bottom w:val="single" w:color="4F81BD" w:sz="4" w:space="0"/>
              <w:right w:val="single" w:color="B9CDE5" w:sz="4" w:space="0"/>
            </w:tcBorders>
            <w:tcW w:w="633" w:type="dxa"/>
            <w:vAlign w:val="center"/>
            <w:textDirection w:val="lrTb"/>
            <w:noWrap w:val="false"/>
          </w:tcPr>
          <w:p>
            <w:pPr>
              <w:jc w:val="center"/>
              <w:keepLines w:val="0"/>
              <w:keepNext w:val="0"/>
              <w:spacing w:beforeAutospacing="1" w:afterAutospacing="1"/>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w:t>
            </w:r>
            <w:r/>
          </w:p>
        </w:tc>
        <w:tc>
          <w:tcPr>
            <w:shd w:val="clear" w:color="auto" w:fill="ffffff"/>
            <w:tcBorders>
              <w:top w:val="single" w:color="4F81BD" w:sz="4" w:space="0"/>
              <w:left w:val="single" w:color="4F81BD" w:sz="4" w:space="0"/>
              <w:bottom w:val="single" w:color="4F81BD" w:sz="4" w:space="0"/>
              <w:right w:val="single" w:color="B9CDE5" w:sz="4" w:space="0"/>
            </w:tcBorders>
            <w:tcW w:w="2204"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4F81BD" w:sz="4" w:space="0"/>
              <w:left w:val="single" w:color="4F81BD" w:sz="4" w:space="0"/>
              <w:bottom w:val="single" w:color="4F81BD" w:sz="4" w:space="0"/>
              <w:right w:val="single" w:color="B9CDE5" w:sz="4" w:space="0"/>
            </w:tcBorders>
            <w:tcW w:w="2023" w:type="dxa"/>
            <w:vAlign w:val="center"/>
            <w:textDirection w:val="lrTb"/>
            <w:noWrap w:val="false"/>
          </w:tcPr>
          <w:p>
            <w:pPr>
              <w:jc w:val="center"/>
              <w:keepLines w:val="0"/>
              <w:keepNext w:val="0"/>
              <w:spacing w:beforeAutospacing="1" w:afterAutospacing="1"/>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5500</w:t>
            </w:r>
            <w:r/>
          </w:p>
        </w:tc>
      </w:tr>
      <w:tr>
        <w:trPr>
          <w:jc w:val="center"/>
          <w:trHeight w:val="0"/>
        </w:trPr>
        <w:tc>
          <w:tcPr>
            <w:shd w:val="clear" w:color="auto" w:fill="ffffff"/>
            <w:tcBorders>
              <w:top w:val="single" w:color="4F81BD" w:sz="4" w:space="0"/>
              <w:left w:val="single" w:color="4F81BD" w:sz="4" w:space="0"/>
              <w:bottom w:val="single" w:color="4F81BD" w:sz="4" w:space="0"/>
              <w:right w:val="single" w:color="B9CDE5" w:sz="4" w:space="0"/>
            </w:tcBorders>
            <w:tcW w:w="129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5</w:t>
            </w:r>
            <w:r/>
          </w:p>
        </w:tc>
        <w:tc>
          <w:tcPr>
            <w:shd w:val="clear" w:color="auto" w:fill="ffffff"/>
            <w:tcBorders>
              <w:top w:val="single" w:color="4F81BD" w:sz="4" w:space="0"/>
              <w:left w:val="single" w:color="4F81BD" w:sz="4" w:space="0"/>
              <w:bottom w:val="single" w:color="4F81BD" w:sz="4" w:space="0"/>
              <w:right w:val="single" w:color="B9CDE5" w:sz="4" w:space="0"/>
            </w:tcBorders>
            <w:tcW w:w="2224"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维修升降车</w:t>
            </w:r>
            <w:r/>
          </w:p>
        </w:tc>
        <w:tc>
          <w:tcPr>
            <w:shd w:val="clear" w:color="auto" w:fill="ffffff"/>
            <w:tcBorders>
              <w:top w:val="single" w:color="4F81BD" w:sz="4" w:space="0"/>
              <w:left w:val="single" w:color="4F81BD" w:sz="4" w:space="0"/>
              <w:bottom w:val="single" w:color="4F81BD" w:sz="4" w:space="0"/>
              <w:right w:val="single" w:color="B9CDE5" w:sz="4" w:space="0"/>
            </w:tcBorders>
            <w:tcW w:w="110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辆</w:t>
            </w:r>
            <w:r>
              <w:rPr>
                <w:rFonts w:hint="eastAsia" w:ascii="宋体" w:hAnsi="宋体" w:eastAsia="宋体" w:cs="宋体"/>
                <w:color w:val="auto"/>
                <w:sz w:val="24"/>
                <w:szCs w:val="24"/>
                <w:highlight w:val="none"/>
                <w:lang w:val="en-US" w:eastAsia="zh-CN" w:bidi="ar-SA"/>
              </w:rPr>
              <w:t xml:space="preserve">/月</w:t>
            </w:r>
            <w:r/>
          </w:p>
        </w:tc>
        <w:tc>
          <w:tcPr>
            <w:shd w:val="clear" w:color="auto" w:fill="ffffff"/>
            <w:tcBorders>
              <w:top w:val="single" w:color="4F81BD" w:sz="4" w:space="0"/>
              <w:left w:val="single" w:color="4F81BD" w:sz="4" w:space="0"/>
              <w:bottom w:val="single" w:color="4F81BD" w:sz="4" w:space="0"/>
              <w:right w:val="single" w:color="B9CDE5" w:sz="4" w:space="0"/>
            </w:tcBorders>
            <w:tcW w:w="633"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6</w:t>
            </w:r>
            <w:r/>
          </w:p>
        </w:tc>
        <w:tc>
          <w:tcPr>
            <w:shd w:val="clear" w:color="auto" w:fill="ffffff"/>
            <w:tcBorders>
              <w:top w:val="single" w:color="4F81BD" w:sz="4" w:space="0"/>
              <w:left w:val="single" w:color="4F81BD" w:sz="4" w:space="0"/>
              <w:bottom w:val="single" w:color="4F81BD" w:sz="4" w:space="0"/>
              <w:right w:val="single" w:color="B9CDE5" w:sz="4" w:space="0"/>
            </w:tcBorders>
            <w:tcW w:w="2204"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悬臂6米以上</w:t>
            </w:r>
            <w:r/>
          </w:p>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(含燃油费用、保养费用)</w:t>
            </w:r>
            <w:r/>
          </w:p>
        </w:tc>
        <w:tc>
          <w:tcPr>
            <w:shd w:val="clear" w:color="auto" w:fill="ffffff"/>
            <w:tcBorders>
              <w:top w:val="single" w:color="4F81BD" w:sz="4" w:space="0"/>
              <w:left w:val="single" w:color="4F81BD" w:sz="4" w:space="0"/>
              <w:bottom w:val="single" w:color="4F81BD" w:sz="4" w:space="0"/>
              <w:right w:val="single" w:color="B9CDE5" w:sz="4" w:space="0"/>
            </w:tcBorders>
            <w:tcW w:w="2023" w:type="dxa"/>
            <w:vAlign w:val="center"/>
            <w:textDirection w:val="lrTb"/>
            <w:noWrap w:val="false"/>
          </w:tcPr>
          <w:p>
            <w:pPr>
              <w:jc w:val="center"/>
              <w:keepLines w:val="0"/>
              <w:keepNext w:val="0"/>
              <w:spacing w:beforeAutospacing="1" w:afterAutospacing="1"/>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6000</w:t>
            </w:r>
            <w:r/>
          </w:p>
        </w:tc>
      </w:tr>
      <w:tr>
        <w:trPr>
          <w:jc w:val="center"/>
          <w:trHeight w:val="0"/>
        </w:trPr>
        <w:tc>
          <w:tcPr>
            <w:shd w:val="clear" w:color="auto" w:fill="ffffff"/>
            <w:tcBorders>
              <w:top w:val="single" w:color="4F81BD" w:sz="4" w:space="0"/>
              <w:left w:val="single" w:color="4F81BD" w:sz="4" w:space="0"/>
              <w:bottom w:val="single" w:color="4F81BD" w:sz="4" w:space="0"/>
              <w:right w:val="single" w:color="B9CDE5" w:sz="4" w:space="0"/>
            </w:tcBorders>
            <w:tcW w:w="1298" w:type="dxa"/>
            <w:vAlign w:val="center"/>
            <w:textDirection w:val="lrTb"/>
            <w:noWrap w:val="false"/>
          </w:tcPr>
          <w:p>
            <w:pPr>
              <w:jc w:val="center"/>
              <w:keepLines w:val="0"/>
              <w:keepNext w:val="0"/>
              <w:spacing w:beforeAutospacing="1" w:afterAutospacing="1"/>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6</w:t>
            </w:r>
            <w:r/>
          </w:p>
        </w:tc>
        <w:tc>
          <w:tcPr>
            <w:shd w:val="clear" w:color="auto" w:fill="ffffff"/>
            <w:tcBorders>
              <w:top w:val="single" w:color="4F81BD" w:sz="4" w:space="0"/>
              <w:left w:val="single" w:color="4F81BD" w:sz="4" w:space="0"/>
              <w:bottom w:val="single" w:color="4F81BD" w:sz="4" w:space="0"/>
              <w:right w:val="single" w:color="B9CDE5" w:sz="4" w:space="0"/>
            </w:tcBorders>
            <w:tcW w:w="2224"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巡视车辆</w:t>
            </w:r>
            <w:r/>
          </w:p>
        </w:tc>
        <w:tc>
          <w:tcPr>
            <w:shd w:val="clear" w:color="auto" w:fill="ffffff"/>
            <w:tcBorders>
              <w:top w:val="single" w:color="4F81BD" w:sz="4" w:space="0"/>
              <w:left w:val="single" w:color="4F81BD" w:sz="4" w:space="0"/>
              <w:bottom w:val="single" w:color="4F81BD" w:sz="4" w:space="0"/>
              <w:right w:val="single" w:color="B9CDE5" w:sz="4" w:space="0"/>
            </w:tcBorders>
            <w:tcW w:w="110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辆</w:t>
            </w:r>
            <w:r>
              <w:rPr>
                <w:rFonts w:hint="eastAsia" w:ascii="宋体" w:hAnsi="宋体" w:eastAsia="宋体" w:cs="宋体"/>
                <w:color w:val="auto"/>
                <w:sz w:val="24"/>
                <w:szCs w:val="24"/>
                <w:highlight w:val="none"/>
                <w:lang w:val="en-US" w:eastAsia="zh-CN" w:bidi="ar-SA"/>
              </w:rPr>
              <w:t xml:space="preserve">/月</w:t>
            </w:r>
            <w:r/>
          </w:p>
        </w:tc>
        <w:tc>
          <w:tcPr>
            <w:shd w:val="clear" w:color="auto" w:fill="ffffff"/>
            <w:tcBorders>
              <w:top w:val="single" w:color="4F81BD" w:sz="4" w:space="0"/>
              <w:left w:val="single" w:color="4F81BD" w:sz="4" w:space="0"/>
              <w:bottom w:val="single" w:color="4F81BD" w:sz="4" w:space="0"/>
              <w:right w:val="single" w:color="B9CDE5" w:sz="4" w:space="0"/>
            </w:tcBorders>
            <w:tcW w:w="633"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w:t>
            </w:r>
            <w:r/>
          </w:p>
        </w:tc>
        <w:tc>
          <w:tcPr>
            <w:shd w:val="clear" w:color="auto" w:fill="ffffff"/>
            <w:tcBorders>
              <w:top w:val="single" w:color="4F81BD" w:sz="4" w:space="0"/>
              <w:left w:val="single" w:color="4F81BD" w:sz="4" w:space="0"/>
              <w:bottom w:val="single" w:color="4F81BD" w:sz="4" w:space="0"/>
              <w:right w:val="single" w:color="B9CDE5" w:sz="4" w:space="0"/>
            </w:tcBorders>
            <w:tcW w:w="2204"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含燃油费用、保养费用</w:t>
            </w:r>
            <w:r/>
          </w:p>
        </w:tc>
        <w:tc>
          <w:tcPr>
            <w:shd w:val="clear" w:color="auto" w:fill="ffffff"/>
            <w:tcBorders>
              <w:top w:val="single" w:color="4F81BD" w:sz="4" w:space="0"/>
              <w:left w:val="single" w:color="4F81BD" w:sz="4" w:space="0"/>
              <w:bottom w:val="single" w:color="4F81BD" w:sz="4" w:space="0"/>
              <w:right w:val="single" w:color="B9CDE5" w:sz="4" w:space="0"/>
            </w:tcBorders>
            <w:tcW w:w="2023" w:type="dxa"/>
            <w:vAlign w:val="center"/>
            <w:textDirection w:val="lrTb"/>
            <w:noWrap w:val="false"/>
          </w:tcPr>
          <w:p>
            <w:pPr>
              <w:jc w:val="center"/>
              <w:keepLines w:val="0"/>
              <w:keepNext w:val="0"/>
              <w:spacing w:beforeAutospacing="1" w:afterAutospacing="1"/>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4500</w:t>
            </w:r>
            <w:r/>
          </w:p>
        </w:tc>
      </w:tr>
      <w:tr>
        <w:trPr>
          <w:jc w:val="center"/>
          <w:trHeight w:val="0"/>
        </w:trPr>
        <w:tc>
          <w:tcPr>
            <w:shd w:val="clear" w:color="auto" w:fill="ffffff"/>
            <w:tcBorders>
              <w:top w:val="single" w:color="4F81BD" w:sz="4" w:space="0"/>
              <w:left w:val="single" w:color="4F81BD" w:sz="4" w:space="0"/>
              <w:bottom w:val="single" w:color="4F81BD" w:sz="4" w:space="0"/>
              <w:right w:val="single" w:color="B9CDE5" w:sz="4" w:space="0"/>
            </w:tcBorders>
            <w:tcW w:w="129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7</w:t>
            </w:r>
            <w:r/>
          </w:p>
        </w:tc>
        <w:tc>
          <w:tcPr>
            <w:shd w:val="clear" w:color="auto" w:fill="ffffff"/>
            <w:tcBorders>
              <w:top w:val="single" w:color="4F81BD" w:sz="4" w:space="0"/>
              <w:left w:val="single" w:color="4F81BD" w:sz="4" w:space="0"/>
              <w:bottom w:val="single" w:color="4F81BD" w:sz="4" w:space="0"/>
              <w:right w:val="single" w:color="B9CDE5" w:sz="4" w:space="0"/>
            </w:tcBorders>
            <w:tcW w:w="2224"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防撞车及配套安全保障服务</w:t>
            </w:r>
            <w:r/>
          </w:p>
        </w:tc>
        <w:tc>
          <w:tcPr>
            <w:shd w:val="clear" w:color="auto" w:fill="ffffff"/>
            <w:tcBorders>
              <w:top w:val="single" w:color="4F81BD" w:sz="4" w:space="0"/>
              <w:left w:val="single" w:color="4F81BD" w:sz="4" w:space="0"/>
              <w:bottom w:val="single" w:color="4F81BD" w:sz="4" w:space="0"/>
              <w:right w:val="single" w:color="B9CDE5" w:sz="4" w:space="0"/>
            </w:tcBorders>
            <w:tcW w:w="110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辆</w:t>
            </w:r>
            <w:r>
              <w:rPr>
                <w:rFonts w:hint="eastAsia" w:ascii="宋体" w:hAnsi="宋体" w:eastAsia="宋体" w:cs="宋体"/>
                <w:color w:val="auto"/>
                <w:sz w:val="24"/>
                <w:szCs w:val="24"/>
                <w:highlight w:val="none"/>
                <w:lang w:val="en-US" w:eastAsia="zh-CN" w:bidi="ar-SA"/>
              </w:rPr>
              <w:t xml:space="preserve">/月</w:t>
            </w:r>
            <w:r/>
          </w:p>
        </w:tc>
        <w:tc>
          <w:tcPr>
            <w:shd w:val="clear" w:color="auto" w:fill="ffffff"/>
            <w:tcBorders>
              <w:top w:val="single" w:color="4F81BD" w:sz="4" w:space="0"/>
              <w:left w:val="single" w:color="4F81BD" w:sz="4" w:space="0"/>
              <w:bottom w:val="single" w:color="4F81BD" w:sz="4" w:space="0"/>
              <w:right w:val="single" w:color="B9CDE5" w:sz="4" w:space="0"/>
            </w:tcBorders>
            <w:tcW w:w="633"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w:t>
            </w:r>
            <w:r/>
          </w:p>
        </w:tc>
        <w:tc>
          <w:tcPr>
            <w:shd w:val="clear" w:color="auto" w:fill="ffffff"/>
            <w:tcBorders>
              <w:top w:val="single" w:color="4F81BD" w:sz="4" w:space="0"/>
              <w:left w:val="single" w:color="4F81BD" w:sz="4" w:space="0"/>
              <w:bottom w:val="single" w:color="4F81BD" w:sz="4" w:space="0"/>
              <w:right w:val="single" w:color="B9CDE5" w:sz="4" w:space="0"/>
            </w:tcBorders>
            <w:tcW w:w="2204"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含燃油费用、保养费用</w:t>
            </w:r>
            <w:r/>
          </w:p>
        </w:tc>
        <w:tc>
          <w:tcPr>
            <w:shd w:val="clear" w:color="auto" w:fill="ffffff"/>
            <w:tcBorders>
              <w:top w:val="single" w:color="4F81BD" w:sz="4" w:space="0"/>
              <w:left w:val="single" w:color="4F81BD" w:sz="4" w:space="0"/>
              <w:bottom w:val="single" w:color="4F81BD" w:sz="4" w:space="0"/>
              <w:right w:val="single" w:color="B9CDE5" w:sz="4" w:space="0"/>
            </w:tcBorders>
            <w:tcW w:w="2023" w:type="dxa"/>
            <w:vAlign w:val="center"/>
            <w:textDirection w:val="lrTb"/>
            <w:noWrap w:val="false"/>
          </w:tcPr>
          <w:p>
            <w:pPr>
              <w:jc w:val="center"/>
              <w:keepLines w:val="0"/>
              <w:keepNext w:val="0"/>
              <w:spacing w:beforeAutospacing="1" w:afterAutospacing="1"/>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7000</w:t>
            </w:r>
            <w:r/>
          </w:p>
        </w:tc>
      </w:tr>
    </w:tbl>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both"/>
        <w:spacing w:after="57"/>
        <w:widowControl w:val="off"/>
        <w:rPr>
          <w:rFonts w:hint="default" w:ascii="Times New Roman" w:hAnsi="Times New Roman" w:eastAsia="宋体" w:cs="Times New Roman"/>
          <w:color w:val="auto"/>
          <w:sz w:val="24"/>
          <w:szCs w:val="32"/>
          <w:highlight w:val="none"/>
          <w:lang w:val="en-US" w:eastAsia="zh-CN" w:bidi="ar-SA"/>
        </w:rPr>
      </w:pPr>
      <w:r>
        <w:rPr>
          <w:rFonts w:hint="eastAsia" w:ascii="Times New Roman" w:hAnsi="Times New Roman" w:eastAsia="宋体" w:cs="Times New Roman"/>
          <w:color w:val="auto"/>
          <w:sz w:val="24"/>
          <w:szCs w:val="32"/>
          <w:highlight w:val="none"/>
          <w:lang w:val="en-US" w:eastAsia="zh-CN" w:bidi="ar-SA"/>
        </w:rPr>
        <w:t xml:space="preserve">具体要求为：</w:t>
      </w:r>
      <w:r/>
    </w:p>
    <w:p>
      <w:pPr>
        <w:ind w:firstLine="480"/>
        <w:spacing w:after="0" w:line="44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（1）中标供应商应配备以下维保人员</w:t>
      </w:r>
      <w:r>
        <w:rPr>
          <w:rFonts w:hint="eastAsia" w:asciiTheme="minorEastAsia" w:hAnsiTheme="minorEastAsia" w:eastAsiaTheme="minorEastAsia" w:cstheme="minorEastAsia"/>
          <w:bCs/>
          <w:color w:val="auto"/>
          <w:sz w:val="24"/>
          <w:highlight w:val="none"/>
          <w:lang w:val="en-US" w:eastAsia="zh-CN"/>
        </w:rPr>
        <w:t xml:space="preserve">：</w:t>
      </w:r>
      <w:r>
        <w:rPr>
          <w:rFonts w:hint="eastAsia" w:asciiTheme="minorEastAsia" w:hAnsiTheme="minorEastAsia" w:eastAsiaTheme="minorEastAsia" w:cstheme="minorEastAsia"/>
          <w:bCs/>
          <w:color w:val="auto"/>
          <w:sz w:val="24"/>
          <w:highlight w:val="none"/>
        </w:rPr>
        <w:t xml:space="preserve">中标供应商应配备1名项目负责人或技术负责人，</w:t>
      </w:r>
      <w:r>
        <w:rPr>
          <w:rFonts w:hint="eastAsia" w:asciiTheme="minorEastAsia" w:hAnsiTheme="minorEastAsia" w:eastAsiaTheme="minorEastAsia" w:cstheme="minorEastAsia"/>
          <w:color w:val="auto"/>
          <w:sz w:val="24"/>
          <w:highlight w:val="none"/>
          <w:lang w:val="en-US" w:eastAsia="zh-CN"/>
        </w:rPr>
        <w:t xml:space="preserve">6</w:t>
      </w:r>
      <w:r>
        <w:rPr>
          <w:rFonts w:hint="eastAsia" w:asciiTheme="minorEastAsia" w:hAnsiTheme="minorEastAsia" w:eastAsiaTheme="minorEastAsia" w:cstheme="minorEastAsia"/>
          <w:color w:val="auto"/>
          <w:sz w:val="24"/>
          <w:highlight w:val="none"/>
        </w:rPr>
        <w:t xml:space="preserve">名</w:t>
      </w:r>
      <w:r>
        <w:rPr>
          <w:rFonts w:hint="eastAsia" w:asciiTheme="minorEastAsia" w:hAnsiTheme="minorEastAsia" w:eastAsiaTheme="minorEastAsia" w:cstheme="minorEastAsia"/>
          <w:bCs/>
          <w:color w:val="auto"/>
          <w:sz w:val="24"/>
          <w:highlight w:val="none"/>
        </w:rPr>
        <w:t xml:space="preserve">内场维护工程师</w:t>
      </w:r>
      <w:r>
        <w:rPr>
          <w:rFonts w:hint="eastAsia" w:asciiTheme="minorEastAsia" w:hAnsiTheme="minorEastAsia" w:eastAsiaTheme="minorEastAsia" w:cstheme="minorEastAsia"/>
          <w:color w:val="auto"/>
          <w:sz w:val="24"/>
          <w:highlight w:val="none"/>
        </w:rPr>
        <w:t xml:space="preserve">，投标人投标时需要提供</w:t>
      </w:r>
      <w:r>
        <w:rPr>
          <w:rFonts w:hint="eastAsia" w:asciiTheme="minorEastAsia" w:hAnsiTheme="minorEastAsia" w:eastAsiaTheme="minorEastAsia" w:cstheme="minorEastAsia"/>
          <w:color w:val="auto"/>
          <w:sz w:val="24"/>
          <w:highlight w:val="none"/>
          <w:lang w:val="en-US" w:eastAsia="zh-CN"/>
        </w:rPr>
        <w:t xml:space="preserve">为</w:t>
      </w:r>
      <w:r>
        <w:rPr>
          <w:rFonts w:hint="eastAsia" w:asciiTheme="minorEastAsia" w:hAnsiTheme="minorEastAsia" w:eastAsia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rPr>
        <w:t xml:space="preserve">现有管理平台</w:t>
      </w:r>
      <w:r>
        <w:rPr>
          <w:rFonts w:hint="eastAsia" w:asciiTheme="minorEastAsia" w:hAnsiTheme="minorEastAsia" w:eastAsiaTheme="minorEastAsia" w:cstheme="minorEastAsia"/>
          <w:color w:val="auto"/>
          <w:sz w:val="24"/>
          <w:highlight w:val="none"/>
        </w:rPr>
        <w:t xml:space="preserve">系统</w:t>
      </w:r>
      <w:r>
        <w:rPr>
          <w:rFonts w:hint="eastAsia" w:asciiTheme="minorEastAsia" w:hAnsiTheme="minorEastAsia" w:eastAsiaTheme="minorEastAsia" w:cstheme="minorEastAsia"/>
          <w:color w:val="auto"/>
          <w:sz w:val="24"/>
          <w:highlight w:val="none"/>
          <w:lang w:val="en-US" w:eastAsia="zh-CN"/>
        </w:rPr>
        <w:t xml:space="preserve">配备</w:t>
      </w:r>
      <w:r>
        <w:rPr>
          <w:rFonts w:hint="eastAsia" w:asciiTheme="minorEastAsia" w:hAnsiTheme="minorEastAsia" w:eastAsiaTheme="minorEastAsia" w:cstheme="minorEastAsia"/>
          <w:color w:val="auto"/>
          <w:sz w:val="24"/>
          <w:highlight w:val="none"/>
        </w:rPr>
        <w:t xml:space="preserve">的人员名单和</w:t>
      </w:r>
      <w:r>
        <w:rPr>
          <w:rFonts w:hint="eastAsia" w:asciiTheme="minorEastAsia" w:hAnsiTheme="minorEastAsia" w:eastAsiaTheme="minorEastAsia" w:cstheme="minorEastAsia"/>
          <w:color w:val="auto"/>
          <w:sz w:val="24"/>
          <w:highlight w:val="none"/>
          <w:lang w:val="en-US" w:eastAsia="zh-CN"/>
        </w:rPr>
        <w:t xml:space="preserve">社保证明</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22</w:t>
      </w:r>
      <w:r>
        <w:rPr>
          <w:rFonts w:hint="eastAsia" w:asciiTheme="minorEastAsia" w:hAnsiTheme="minorEastAsia" w:eastAsiaTheme="minorEastAsia" w:cstheme="minorEastAsia"/>
          <w:color w:val="auto"/>
          <w:sz w:val="24"/>
          <w:highlight w:val="none"/>
        </w:rPr>
        <w:t xml:space="preserve">名</w:t>
      </w:r>
      <w:r>
        <w:rPr>
          <w:rFonts w:hint="eastAsia" w:asciiTheme="minorEastAsia" w:hAnsiTheme="minorEastAsia" w:eastAsiaTheme="minorEastAsia" w:cstheme="minorEastAsia"/>
          <w:bCs/>
          <w:color w:val="auto"/>
          <w:sz w:val="24"/>
          <w:highlight w:val="none"/>
        </w:rPr>
        <w:t xml:space="preserve">外场施工维护工程师；</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ascii="Times New Roman" w:hAnsi="Times New Roman" w:eastAsia="宋体" w:cs="Times New Roman"/>
          <w:color w:val="auto"/>
          <w:sz w:val="24"/>
          <w:highlight w:val="none"/>
        </w:rPr>
        <w:t xml:space="preserve">★</w:t>
      </w:r>
      <w:r>
        <w:rPr>
          <w:rFonts w:hint="eastAsia" w:asciiTheme="minorEastAsia" w:hAnsiTheme="minorEastAsia" w:eastAsiaTheme="minorEastAsia" w:cstheme="minorEastAsia"/>
          <w:bCs/>
          <w:color w:val="auto"/>
          <w:sz w:val="24"/>
          <w:highlight w:val="none"/>
        </w:rPr>
        <w:t xml:space="preserve">（2）内场工程师应当7*24小时在</w:t>
      </w:r>
      <w:r>
        <w:rPr>
          <w:rFonts w:hint="eastAsia" w:asciiTheme="minorEastAsia" w:hAnsiTheme="minorEastAsia" w:eastAsiaTheme="minorEastAsia" w:cstheme="minorEastAsia"/>
          <w:bCs/>
          <w:color w:val="auto"/>
          <w:sz w:val="24"/>
          <w:highlight w:val="none"/>
          <w:lang w:eastAsia="zh-CN"/>
        </w:rPr>
        <w:t xml:space="preserve">采购人指定地点</w:t>
      </w:r>
      <w:r>
        <w:rPr>
          <w:rFonts w:hint="eastAsia" w:asciiTheme="minorEastAsia" w:hAnsiTheme="minorEastAsia" w:eastAsiaTheme="minorEastAsia" w:cstheme="minorEastAsia"/>
          <w:bCs/>
          <w:color w:val="auto"/>
          <w:sz w:val="24"/>
          <w:highlight w:val="none"/>
        </w:rPr>
        <w:t xml:space="preserve">响应工作，按各自承担后端视频图像在线状态、录像状态、图像质量、各业务平台、后端硬件系统、机房环境动力系统的巡查和维护任务分配、维护报告编制和维护质量管理；外场工程师负责外场现场维修、设备调试优化和日常巡检工作。如内场工程师、维护车辆发生变动，必须事先征的采购人同意，接替人员必须符合上述人员要求，提前1个月到</w:t>
      </w:r>
      <w:r>
        <w:rPr>
          <w:rFonts w:hint="eastAsia" w:asciiTheme="minorEastAsia" w:hAnsiTheme="minorEastAsia" w:eastAsiaTheme="minorEastAsia" w:cstheme="minorEastAsia"/>
          <w:bCs/>
          <w:color w:val="auto"/>
          <w:sz w:val="24"/>
          <w:highlight w:val="none"/>
          <w:lang w:val="en-US" w:eastAsia="zh-CN"/>
        </w:rPr>
        <w:t xml:space="preserve">采购人指定地点</w:t>
      </w:r>
      <w:r>
        <w:rPr>
          <w:rFonts w:hint="eastAsia" w:asciiTheme="minorEastAsia" w:hAnsiTheme="minorEastAsia" w:eastAsiaTheme="minorEastAsia" w:cstheme="minorEastAsia"/>
          <w:bCs/>
          <w:color w:val="auto"/>
          <w:sz w:val="24"/>
          <w:highlight w:val="none"/>
        </w:rPr>
        <w:t xml:space="preserve">进行工作交接。若中标供应商内场工程师不符合采购人要求，采购人有权要求中标供应商重新提供符合要求的内场工程师，接替人员上岗后工作交接1个月后，原内场工程师方可离开。同时中标供应商应认真对维护人员进行技术培训、查勤考核，确保质保、运维服务保养工作到位。采购人只提供中标供应商内场工程师基本的办公条件，维护的软硬件设备需中标供应商自行提供且需满足采购人标准要求。中标供应商内场工程师是中标供应商单位的人员，如发生一切自身及其他人身伤害、事故，相应一切法律责任、经济责任、社会责任由中标供应商承担，采购人不承担任何责任。</w:t>
      </w:r>
      <w:r/>
    </w:p>
    <w:p>
      <w:pPr>
        <w:ind w:firstLine="480"/>
        <w:spacing w:after="0" w:line="440" w:lineRule="exact"/>
        <w:rPr>
          <w:rFonts w:hint="eastAsia" w:asciiTheme="minorEastAsia" w:hAnsiTheme="minorEastAsia" w:eastAsiaTheme="minorEastAsia" w:cstheme="minorEastAsia"/>
          <w:bCs/>
          <w:color w:val="auto"/>
          <w:sz w:val="24"/>
          <w:highlight w:val="none"/>
        </w:rPr>
      </w:pPr>
      <w:r>
        <w:rPr>
          <w:rFonts w:ascii="Times New Roman" w:hAnsi="Times New Roman" w:eastAsia="宋体" w:cs="Times New Roman"/>
          <w:color w:val="auto"/>
          <w:sz w:val="24"/>
          <w:highlight w:val="none"/>
        </w:rPr>
        <w:t xml:space="preserve">★</w:t>
      </w:r>
      <w:r>
        <w:rPr>
          <w:rFonts w:hint="eastAsia" w:asciiTheme="minorEastAsia" w:hAnsiTheme="minorEastAsia" w:eastAsiaTheme="minorEastAsia" w:cstheme="minorEastAsia"/>
          <w:bCs/>
          <w:color w:val="auto"/>
          <w:sz w:val="24"/>
          <w:highlight w:val="none"/>
          <w:lang w:eastAsia="zh-CN"/>
        </w:rPr>
        <w:t xml:space="preserve">（</w:t>
      </w:r>
      <w:r>
        <w:rPr>
          <w:rFonts w:hint="eastAsia" w:asciiTheme="minorEastAsia" w:hAnsiTheme="minorEastAsia" w:eastAsiaTheme="minorEastAsia" w:cstheme="minorEastAsia"/>
          <w:bCs/>
          <w:color w:val="auto"/>
          <w:sz w:val="24"/>
          <w:highlight w:val="none"/>
          <w:lang w:val="en-US" w:eastAsia="zh-CN"/>
        </w:rPr>
        <w:t xml:space="preserve">3</w:t>
      </w:r>
      <w:r>
        <w:rPr>
          <w:rFonts w:hint="eastAsia" w:asciiTheme="minorEastAsia" w:hAnsiTheme="minorEastAsia" w:eastAsiaTheme="minorEastAsia" w:cstheme="minorEastAsia"/>
          <w:bCs/>
          <w:color w:val="auto"/>
          <w:sz w:val="24"/>
          <w:highlight w:val="none"/>
          <w:lang w:eastAsia="zh-CN"/>
        </w:rPr>
        <w:t xml:space="preserve">）</w:t>
      </w:r>
      <w:r>
        <w:rPr>
          <w:rFonts w:hint="eastAsia" w:asciiTheme="minorEastAsia" w:hAnsiTheme="minorEastAsia" w:eastAsiaTheme="minorEastAsia" w:cstheme="minorEastAsia"/>
          <w:bCs/>
          <w:color w:val="auto"/>
          <w:sz w:val="24"/>
          <w:highlight w:val="none"/>
        </w:rPr>
        <w:t xml:space="preserve">中标供应商应配备以下车辆：</w:t>
      </w:r>
      <w:r>
        <w:rPr>
          <w:rFonts w:hint="eastAsia" w:asciiTheme="minorEastAsia" w:hAnsiTheme="minorEastAsia" w:eastAsiaTheme="minorEastAsia" w:cstheme="minorEastAsia"/>
          <w:bCs/>
          <w:color w:val="auto"/>
          <w:sz w:val="24"/>
          <w:highlight w:val="none"/>
          <w:lang w:val="en-US" w:eastAsia="zh-CN"/>
        </w:rPr>
        <w:t xml:space="preserve">9</w:t>
      </w:r>
      <w:r>
        <w:rPr>
          <w:rFonts w:hint="eastAsia" w:asciiTheme="minorEastAsia" w:hAnsiTheme="minorEastAsia" w:eastAsiaTheme="minorEastAsia" w:cstheme="minorEastAsia"/>
          <w:bCs/>
          <w:color w:val="auto"/>
          <w:sz w:val="24"/>
          <w:highlight w:val="none"/>
        </w:rPr>
        <w:t xml:space="preserve">辆专用维护车辆（燃油、保养所有费用包含在本次报价内，</w:t>
      </w:r>
      <w:r>
        <w:rPr>
          <w:rFonts w:hint="eastAsia" w:asciiTheme="minorEastAsia" w:hAnsiTheme="minorEastAsia" w:eastAsiaTheme="minorEastAsia" w:cstheme="minorEastAsia"/>
          <w:b/>
          <w:color w:val="auto"/>
          <w:sz w:val="24"/>
          <w:highlight w:val="none"/>
        </w:rPr>
        <w:t xml:space="preserve">不再增加额外费用</w:t>
      </w:r>
      <w:r>
        <w:rPr>
          <w:rFonts w:hint="eastAsia" w:asciiTheme="minorEastAsia" w:hAnsiTheme="minorEastAsia" w:eastAsiaTheme="minorEastAsia" w:cstheme="minorEastAsia"/>
          <w:bCs/>
          <w:color w:val="auto"/>
          <w:sz w:val="24"/>
          <w:highlight w:val="none"/>
        </w:rPr>
        <w:t xml:space="preserve">），其中</w:t>
      </w:r>
      <w:r>
        <w:rPr>
          <w:rFonts w:hint="eastAsia" w:asciiTheme="minorEastAsia" w:hAnsiTheme="minorEastAsia" w:eastAsiaTheme="minorEastAsia" w:cstheme="minorEastAsia"/>
          <w:bCs/>
          <w:color w:val="auto"/>
          <w:sz w:val="24"/>
          <w:highlight w:val="none"/>
          <w:lang w:val="en-US" w:eastAsia="zh-CN"/>
        </w:rPr>
        <w:t xml:space="preserve">6</w:t>
      </w:r>
      <w:r>
        <w:rPr>
          <w:rFonts w:hint="eastAsia" w:asciiTheme="minorEastAsia" w:hAnsiTheme="minorEastAsia" w:eastAsiaTheme="minorEastAsia" w:cstheme="minorEastAsia"/>
          <w:bCs/>
          <w:color w:val="auto"/>
          <w:sz w:val="24"/>
          <w:highlight w:val="none"/>
        </w:rPr>
        <w:t xml:space="preserve">辆维护车辆应为悬臂登高车，悬臂高度大于8米、</w:t>
      </w:r>
      <w:r>
        <w:rPr>
          <w:rFonts w:hint="eastAsia" w:asciiTheme="minorEastAsia" w:hAnsiTheme="minorEastAsia" w:eastAsiaTheme="minorEastAsia" w:cstheme="minorEastAsia"/>
          <w:bCs/>
          <w:color w:val="auto"/>
          <w:sz w:val="24"/>
          <w:highlight w:val="none"/>
          <w:lang w:eastAsia="zh-CN"/>
        </w:rPr>
        <w:t xml:space="preserve">2</w:t>
      </w:r>
      <w:r>
        <w:rPr>
          <w:rFonts w:hint="eastAsia" w:asciiTheme="minorEastAsia" w:hAnsiTheme="minorEastAsia" w:eastAsiaTheme="minorEastAsia" w:cstheme="minorEastAsia"/>
          <w:bCs/>
          <w:color w:val="auto"/>
          <w:sz w:val="24"/>
          <w:highlight w:val="none"/>
        </w:rPr>
        <w:t xml:space="preserve">辆为小型汽车或轻型卡车、其余</w:t>
      </w:r>
      <w:r>
        <w:rPr>
          <w:rFonts w:hint="eastAsia" w:asciiTheme="minorEastAsia" w:hAnsiTheme="minorEastAsia" w:eastAsiaTheme="minorEastAsia" w:cstheme="minorEastAsia"/>
          <w:bCs/>
          <w:color w:val="auto"/>
          <w:sz w:val="24"/>
          <w:highlight w:val="none"/>
          <w:lang w:val="en-US" w:eastAsia="zh-CN"/>
        </w:rPr>
        <w:t xml:space="preserve">1</w:t>
      </w:r>
      <w:r>
        <w:rPr>
          <w:rFonts w:hint="eastAsia" w:asciiTheme="minorEastAsia" w:hAnsiTheme="minorEastAsia" w:eastAsiaTheme="minorEastAsia" w:cstheme="minorEastAsia"/>
          <w:bCs/>
          <w:color w:val="auto"/>
          <w:sz w:val="24"/>
          <w:highlight w:val="none"/>
        </w:rPr>
        <w:t xml:space="preserve">辆为防撞车。</w:t>
      </w:r>
      <w:r/>
    </w:p>
    <w:p>
      <w:pPr>
        <w:jc w:val="both"/>
        <w:spacing w:after="57"/>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ascii="Times New Roman" w:hAnsi="Times New Roman" w:eastAsia="宋体" w:cs="Times New Roman"/>
          <w:color w:val="auto"/>
          <w:sz w:val="24"/>
          <w:highlight w:val="none"/>
        </w:rPr>
        <w:t xml:space="preserve">★</w:t>
      </w:r>
      <w:r>
        <w:rPr>
          <w:rFonts w:hint="eastAsia" w:asciiTheme="minorEastAsia" w:hAnsiTheme="minorEastAsia" w:eastAsiaTheme="minorEastAsia" w:cstheme="minorEastAsia"/>
          <w:b/>
          <w:bCs/>
          <w:color w:val="auto"/>
          <w:sz w:val="24"/>
          <w:highlight w:val="none"/>
        </w:rPr>
        <w:t xml:space="preserve">（五）信息安全要求</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（1）中标供应商保证其公司人员在服务期间所接触的采购人各种文件、数据、资料、系统操作等严格遵守招标人保密制度，不得向第三方泄露。</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strike w:val="0"/>
          <w:color w:val="auto"/>
          <w:sz w:val="24"/>
          <w:highlight w:val="none"/>
        </w:rPr>
        <w:t xml:space="preserve">（2）</w:t>
      </w:r>
      <w:r>
        <w:rPr>
          <w:rFonts w:hint="eastAsia" w:asciiTheme="minorEastAsia" w:hAnsiTheme="minorEastAsia" w:eastAsiaTheme="minorEastAsia" w:cstheme="minorEastAsia"/>
          <w:bCs/>
          <w:color w:val="auto"/>
          <w:sz w:val="24"/>
          <w:highlight w:val="none"/>
        </w:rPr>
        <w:t xml:space="preserve">中标供应商应当严格遵守</w:t>
      </w:r>
      <w:r>
        <w:rPr>
          <w:rFonts w:hint="eastAsia" w:asciiTheme="minorEastAsia" w:hAnsiTheme="minorEastAsia" w:eastAsiaTheme="minorEastAsia" w:cstheme="minorEastAsia"/>
          <w:bCs/>
          <w:color w:val="auto"/>
          <w:sz w:val="24"/>
          <w:highlight w:val="none"/>
          <w:lang w:val="en-US" w:eastAsia="zh-CN"/>
        </w:rPr>
        <w:t xml:space="preserve">采购人内部的保密</w:t>
      </w:r>
      <w:r>
        <w:rPr>
          <w:rFonts w:hint="eastAsia" w:asciiTheme="minorEastAsia" w:hAnsiTheme="minorEastAsia" w:eastAsiaTheme="minorEastAsia" w:cstheme="minorEastAsia"/>
          <w:bCs/>
          <w:color w:val="auto"/>
          <w:sz w:val="24"/>
          <w:highlight w:val="none"/>
        </w:rPr>
        <w:t xml:space="preserve">相关规定，严禁泄漏</w:t>
      </w:r>
      <w:r>
        <w:rPr>
          <w:rFonts w:hint="eastAsia" w:asciiTheme="minorEastAsia" w:hAnsiTheme="minorEastAsia" w:eastAsiaTheme="minorEastAsia" w:cstheme="minorEastAsia"/>
          <w:bCs/>
          <w:color w:val="auto"/>
          <w:sz w:val="24"/>
          <w:highlight w:val="none"/>
          <w:lang w:val="en-US" w:eastAsia="zh-CN"/>
        </w:rPr>
        <w:t xml:space="preserve">采购人</w:t>
      </w:r>
      <w:r>
        <w:rPr>
          <w:rFonts w:hint="eastAsia" w:asciiTheme="minorEastAsia" w:hAnsiTheme="minorEastAsia" w:eastAsiaTheme="minorEastAsia" w:cstheme="minorEastAsia"/>
          <w:bCs/>
          <w:color w:val="auto"/>
          <w:sz w:val="24"/>
          <w:highlight w:val="none"/>
        </w:rPr>
        <w:t xml:space="preserve">秘密，未经采购人确认，中标供应商的其公司人员不得对采购人业务系统作任何操作，参与项目维保人员必须做到以下几点：</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a、只在规定的区域实行规定的工作，不得进入与之无关的工作区域；</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b、不得在任何设备上建立与工作无关的网站、网页和服务；不得在设备中传输、粘贴有害信息或与工作无关的信息；</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c、不得擅自对设备进行扫描、探测和入侵信息系统；</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d、不得对工作信息和资源越权访问、违规使用；</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e、不得私自允许无关人员接触和使用设备；</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f、严禁擅自将工作用设备和文件带离采购人指定地点；</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g、未经采购人同意，严禁以任何方式和介质拷贝任何信息及项目中涉及的信息；</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h、对工作中接触到的信息做到保密；</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i、不准擅自摘抄、下载、复制、拍摄、提供、销毁或私自留存相关文件、资料（含电子文档）；不准在私人交往中谈论相关工作；</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j、不得有其他任何危害</w:t>
      </w:r>
      <w:r>
        <w:rPr>
          <w:rFonts w:hint="eastAsia" w:asciiTheme="minorEastAsia" w:hAnsiTheme="minorEastAsia" w:eastAsiaTheme="minorEastAsia" w:cstheme="minorEastAsia"/>
          <w:bCs/>
          <w:color w:val="auto"/>
          <w:sz w:val="24"/>
          <w:highlight w:val="none"/>
          <w:lang w:val="en-US" w:eastAsia="zh-CN"/>
        </w:rPr>
        <w:t xml:space="preserve">采购人</w:t>
      </w:r>
      <w:r>
        <w:rPr>
          <w:rFonts w:hint="eastAsia" w:asciiTheme="minorEastAsia" w:hAnsiTheme="minorEastAsia" w:eastAsiaTheme="minorEastAsia" w:cstheme="minorEastAsia"/>
          <w:bCs/>
          <w:color w:val="auto"/>
          <w:sz w:val="24"/>
          <w:highlight w:val="none"/>
        </w:rPr>
        <w:t xml:space="preserve">信息安全的行为。</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（3）按照</w:t>
      </w:r>
      <w:r>
        <w:rPr>
          <w:rFonts w:hint="eastAsia" w:asciiTheme="minorEastAsia" w:hAnsiTheme="minorEastAsia" w:eastAsiaTheme="minorEastAsia" w:cstheme="minorEastAsia"/>
          <w:bCs/>
          <w:color w:val="auto"/>
          <w:sz w:val="24"/>
          <w:highlight w:val="none"/>
          <w:lang w:val="en-US" w:eastAsia="zh-CN"/>
        </w:rPr>
        <w:t xml:space="preserve">采购人内部的</w:t>
      </w:r>
      <w:r>
        <w:rPr>
          <w:rFonts w:hint="eastAsia" w:asciiTheme="minorEastAsia" w:hAnsiTheme="minorEastAsia" w:eastAsiaTheme="minorEastAsia" w:cstheme="minorEastAsia"/>
          <w:bCs/>
          <w:color w:val="auto"/>
          <w:sz w:val="24"/>
          <w:highlight w:val="none"/>
        </w:rPr>
        <w:t xml:space="preserve">信息网络的安全要求，由中标供应商与采购人签定安全保密协议（中标供应商和采购人在合同签订时一起签订保密协议），落实</w:t>
      </w:r>
      <w:r>
        <w:rPr>
          <w:rFonts w:hint="eastAsia" w:asciiTheme="minorEastAsia" w:hAnsiTheme="minorEastAsia" w:eastAsiaTheme="minorEastAsia" w:cstheme="minorEastAsia"/>
          <w:bCs/>
          <w:color w:val="auto"/>
          <w:sz w:val="24"/>
          <w:highlight w:val="none"/>
          <w:lang w:val="en-US" w:eastAsia="zh-CN"/>
        </w:rPr>
        <w:t xml:space="preserve">采购人</w:t>
      </w:r>
      <w:r>
        <w:rPr>
          <w:rFonts w:hint="eastAsia" w:asciiTheme="minorEastAsia" w:hAnsiTheme="minorEastAsia" w:eastAsiaTheme="minorEastAsia" w:cstheme="minorEastAsia"/>
          <w:bCs/>
          <w:color w:val="auto"/>
          <w:sz w:val="24"/>
          <w:highlight w:val="none"/>
        </w:rPr>
        <w:t xml:space="preserve">网络安全及信息保密的各项规定。中标供应商对本项目配备人员必须进行相关安全保密教育，与采购人签订保密协议，有履行保密的责任和义务。</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（4）凡以直接、间接、口头或书面等形式提供涉及保密内容的行为均属泄密，将追究当事人及维保单位的责任。</w:t>
      </w:r>
      <w:r/>
    </w:p>
    <w:p>
      <w:pPr>
        <w:contextualSpacing/>
        <w:ind w:firstLine="480"/>
        <w:spacing w:after="0" w:line="440" w:lineRule="exact"/>
        <w:rPr>
          <w:rFonts w:ascii="Times New Roman" w:hAnsi="Times New Roman" w:eastAsia="宋体" w:cs="Times New Roman"/>
          <w:color w:val="auto"/>
          <w:highlight w:val="none"/>
        </w:rPr>
      </w:pPr>
      <w:r>
        <w:rPr>
          <w:rFonts w:hint="eastAsia" w:asciiTheme="minorEastAsia" w:hAnsiTheme="minorEastAsia" w:eastAsiaTheme="minorEastAsia" w:cstheme="minorEastAsia"/>
          <w:bCs/>
          <w:color w:val="auto"/>
          <w:sz w:val="24"/>
          <w:highlight w:val="none"/>
        </w:rPr>
        <w:t xml:space="preserve">（5）项目结束后，所有资料全部移交给采购人。</w:t>
      </w:r>
      <w:r/>
    </w:p>
    <w:p>
      <w:pPr>
        <w:contextualSpacing/>
        <w:ind w:firstLine="482"/>
        <w:spacing w:after="0" w:line="440" w:lineRule="exact"/>
        <w:rPr>
          <w:rFonts w:ascii="Times New Roman" w:hAnsi="Times New Roman" w:eastAsia="宋体" w:cs="Times New Roman"/>
          <w:color w:val="auto"/>
          <w:highlight w:val="none"/>
        </w:rPr>
      </w:pPr>
      <w:r>
        <w:rPr>
          <w:rFonts w:hint="eastAsia" w:ascii="宋体" w:hAnsi="宋体" w:eastAsia="宋体" w:cs="宋体"/>
          <w:b/>
          <w:bCs/>
          <w:color w:val="auto"/>
          <w:sz w:val="24"/>
          <w:highlight w:val="none"/>
        </w:rPr>
        <w:t xml:space="preserve">注：本“（四）中带“</w:t>
      </w:r>
      <w:r>
        <w:rPr>
          <w:rFonts w:ascii="Times New Roman" w:hAnsi="Times New Roman" w:eastAsia="宋体" w:cs="Times New Roman"/>
          <w:color w:val="auto"/>
          <w:sz w:val="24"/>
          <w:highlight w:val="none"/>
        </w:rPr>
        <w:t xml:space="preserve">★</w:t>
      </w:r>
      <w:r>
        <w:rPr>
          <w:rFonts w:hint="eastAsia" w:ascii="宋体" w:hAnsi="宋体" w:eastAsia="宋体" w:cs="宋体"/>
          <w:b/>
          <w:bCs/>
          <w:color w:val="auto"/>
          <w:sz w:val="24"/>
          <w:highlight w:val="none"/>
        </w:rPr>
        <w:t xml:space="preserve">”和</w:t>
      </w:r>
      <w:r>
        <w:rPr>
          <w:rFonts w:hint="eastAsia" w:asciiTheme="minorEastAsia" w:hAnsiTheme="minorEastAsia" w:eastAsiaTheme="minorEastAsia" w:cstheme="minorEastAsia"/>
          <w:b/>
          <w:bCs/>
          <w:color w:val="auto"/>
          <w:sz w:val="24"/>
          <w:highlight w:val="none"/>
        </w:rPr>
        <w:t xml:space="preserve">（五）信息安全要求</w:t>
      </w:r>
      <w:r>
        <w:rPr>
          <w:rFonts w:hint="eastAsia" w:ascii="宋体" w:hAnsi="宋体" w:eastAsia="宋体" w:cs="宋体"/>
          <w:b/>
          <w:bCs/>
          <w:color w:val="auto"/>
          <w:sz w:val="24"/>
          <w:highlight w:val="none"/>
        </w:rPr>
        <w:t xml:space="preserve">”为实质性要求条款，投标人必须完全响应，若有一项未响应或不满足，投标文件作无效响应处理。</w:t>
      </w:r>
      <w:r/>
    </w:p>
    <w:p>
      <w:pPr>
        <w:contextualSpacing/>
        <w:ind w:firstLine="482"/>
        <w:spacing w:after="0" w:line="44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（六）维保文档要求</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1）中标供应商应在项目完工后分别按照国家有关部门的相关规定及采购人的有关要求编制竣工资料。项目验收通过后在国家规定的时间内提交采购人审查，中标供应商须向采购人提交3整套采购人认为完整、合格的纸质文件及3套文件光盘（内容与纸质文件内容一致）。</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（2）中标供应商应根据采购人要求提供不限于以上的售后文档，具体以采购人后续通知为准。</w:t>
      </w:r>
      <w:r/>
    </w:p>
    <w:p>
      <w:pPr>
        <w:contextualSpacing/>
        <w:ind w:firstLine="482"/>
        <w:spacing w:after="0" w:line="44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（七）、其他</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（1）在运维服务期内对采购人提供的符合系统需求的全新</w:t>
      </w:r>
      <w:r>
        <w:rPr>
          <w:rFonts w:hint="eastAsia" w:asciiTheme="minorEastAsia" w:hAnsiTheme="minorEastAsia" w:eastAsiaTheme="minorEastAsia" w:cstheme="minorEastAsia"/>
          <w:bCs/>
          <w:color w:val="auto"/>
          <w:sz w:val="24"/>
          <w:highlight w:val="none"/>
          <w:lang w:val="en-US" w:eastAsia="zh-CN"/>
        </w:rPr>
        <w:t xml:space="preserve">备品备件（生产日期为近一年内）</w:t>
      </w:r>
      <w:r>
        <w:rPr>
          <w:rFonts w:hint="eastAsia" w:asciiTheme="minorEastAsia" w:hAnsiTheme="minorEastAsia" w:eastAsiaTheme="minorEastAsia" w:cstheme="minorEastAsia"/>
          <w:bCs/>
          <w:color w:val="auto"/>
          <w:sz w:val="24"/>
          <w:highlight w:val="none"/>
        </w:rPr>
        <w:t xml:space="preserve">，中标供应商不得拒绝使用，并应负责设备维护保养，合理解决在设备接入、使用、维护保养中出现的问题，相关费用采购人不另行支付。</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（2）涉及结构部分（如杆件、配电箱、基础）的各组成部分需定期进行巡检，巡检周期为每月一次，如发现有结构损坏情况需及时报采购人进行维修，相关维修费用及材料费等所有费用由中标供应商承担。</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（3）</w:t>
      </w:r>
      <w:r>
        <w:rPr>
          <w:rFonts w:hint="eastAsia" w:asciiTheme="minorEastAsia" w:hAnsiTheme="minorEastAsia" w:eastAsiaTheme="minorEastAsia" w:cstheme="minorEastAsia"/>
          <w:bCs/>
          <w:color w:val="auto"/>
          <w:sz w:val="24"/>
          <w:highlight w:val="none"/>
          <w:lang w:val="en-US" w:eastAsia="zh-CN"/>
        </w:rPr>
        <w:t xml:space="preserve">内场</w:t>
      </w:r>
      <w:r>
        <w:rPr>
          <w:rFonts w:hint="eastAsia" w:asciiTheme="minorEastAsia" w:hAnsiTheme="minorEastAsia" w:eastAsiaTheme="minorEastAsia" w:cstheme="minorEastAsia"/>
          <w:bCs/>
          <w:color w:val="auto"/>
          <w:sz w:val="24"/>
          <w:highlight w:val="none"/>
        </w:rPr>
        <w:t xml:space="preserve">服务工程师每月到现场前、后端硬件设备状态检测功能检测，并形成质态分析报告。</w:t>
      </w:r>
      <w:r/>
    </w:p>
    <w:p>
      <w:pPr>
        <w:contextualSpacing/>
        <w:ind w:firstLine="480"/>
        <w:spacing w:after="0" w:line="44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（4）在运维服务期内因市政施工、肇事导致非设备原因发生的运行故障中标供应商应及时向采购人报告，并按采购人要求及时修复设备并恢复系统功能。</w:t>
      </w:r>
      <w:r/>
    </w:p>
    <w:p>
      <w:pPr>
        <w:contextualSpacing/>
        <w:ind w:firstLine="480"/>
        <w:spacing w:after="0" w:line="440" w:lineRule="exact"/>
        <w:rPr>
          <w:rFonts w:ascii="Times New Roman" w:hAnsi="Times New Roman" w:cs="Times New Roman" w:eastAsiaTheme="minorEastAsia"/>
          <w:color w:val="auto"/>
          <w:highlight w:val="none"/>
        </w:rPr>
      </w:pPr>
      <w:r/>
      <w:bookmarkStart w:id="22" w:name="OLE_LINK2"/>
      <w:r>
        <w:rPr>
          <w:rFonts w:hint="eastAsia" w:asciiTheme="minorEastAsia" w:hAnsiTheme="minorEastAsia" w:eastAsiaTheme="minorEastAsia" w:cstheme="minorEastAsia"/>
          <w:bCs/>
          <w:color w:val="auto"/>
          <w:sz w:val="24"/>
          <w:highlight w:val="none"/>
        </w:rPr>
        <w:t xml:space="preserve">（5）</w:t>
      </w:r>
      <w:bookmarkEnd w:id="22"/>
      <w:r>
        <w:rPr>
          <w:rFonts w:hint="eastAsia" w:asciiTheme="minorEastAsia" w:hAnsiTheme="minorEastAsia" w:eastAsiaTheme="minorEastAsia" w:cstheme="minorEastAsia"/>
          <w:bCs/>
          <w:color w:val="auto"/>
          <w:sz w:val="24"/>
          <w:highlight w:val="none"/>
        </w:rPr>
        <w:t xml:space="preserve">保险：本项目投保工程一切险和第三方责任险，费用不单独计量，包含在供应商的投标报价总价中。供应商及专业分包项目实施单位雇佣的所有人员的安全事故保险费、项目实施设备保险费、运输保险费，由乙方摊入各相关工程细目的单价或总价中。</w:t>
      </w:r>
      <w:r/>
    </w:p>
    <w:p>
      <w:pPr>
        <w:ind w:firstLine="482"/>
        <w:spacing w:after="0" w:line="440" w:lineRule="exact"/>
        <w:rPr>
          <w:rFonts w:hint="eastAsia" w:asciiTheme="minorEastAsia" w:hAnsiTheme="minorEastAsia" w:eastAsiaTheme="minorEastAsia" w:cstheme="minorEastAsia"/>
          <w:b/>
          <w:bCs/>
          <w:color w:val="auto"/>
          <w:sz w:val="24"/>
          <w:highlight w:val="none"/>
          <w:lang w:eastAsia="zh-CN"/>
        </w:rPr>
        <w:outlineLvl w:val="2"/>
      </w:pPr>
      <w:r>
        <w:rPr>
          <w:rFonts w:hint="eastAsia" w:asciiTheme="minorEastAsia" w:hAnsiTheme="minorEastAsia" w:eastAsiaTheme="minorEastAsia" w:cstheme="minorEastAsia"/>
          <w:b/>
          <w:bCs/>
          <w:color w:val="auto"/>
          <w:sz w:val="24"/>
          <w:highlight w:val="none"/>
        </w:rPr>
        <w:t xml:space="preserve">▲</w:t>
      </w:r>
      <w:bookmarkStart w:id="23" w:name="OLE_LINK12"/>
      <w:r>
        <w:rPr>
          <w:rFonts w:hint="eastAsia" w:asciiTheme="minorEastAsia" w:hAnsiTheme="minorEastAsia" w:eastAsiaTheme="minorEastAsia" w:cstheme="minorEastAsia"/>
          <w:b/>
          <w:bCs/>
          <w:color w:val="auto"/>
          <w:sz w:val="24"/>
          <w:highlight w:val="none"/>
        </w:rPr>
        <w:t xml:space="preserve">四、总体设计与技术要求前端设备维护要求</w:t>
      </w:r>
      <w:bookmarkEnd w:id="23"/>
      <w:r>
        <w:rPr>
          <w:rFonts w:hint="eastAsia" w:asciiTheme="minorEastAsia" w:hAnsiTheme="minorEastAsia" w:eastAsiaTheme="minorEastAsia" w:cstheme="minorEastAsia"/>
          <w:b/>
          <w:bCs/>
          <w:color w:val="auto"/>
          <w:sz w:val="24"/>
          <w:highlight w:val="none"/>
          <w:lang w:eastAsia="zh-CN"/>
        </w:rPr>
        <w:t xml:space="preserve">（</w:t>
      </w:r>
      <w:r>
        <w:rPr>
          <w:rFonts w:hint="eastAsia" w:asciiTheme="minorEastAsia" w:hAnsiTheme="minorEastAsia" w:eastAsiaTheme="minorEastAsia" w:cstheme="minorEastAsia"/>
          <w:b/>
          <w:bCs/>
          <w:color w:val="auto"/>
          <w:sz w:val="24"/>
          <w:highlight w:val="none"/>
        </w:rPr>
        <w:t xml:space="preserve">“▲”标志的指标必须在投标文件内</w:t>
      </w:r>
      <w:r>
        <w:rPr>
          <w:rFonts w:hint="eastAsia" w:asciiTheme="minorEastAsia" w:hAnsiTheme="minorEastAsia" w:eastAsiaTheme="minorEastAsia" w:cstheme="minorEastAsia"/>
          <w:b/>
          <w:bCs/>
          <w:color w:val="auto"/>
          <w:sz w:val="24"/>
          <w:highlight w:val="none"/>
          <w:lang w:val="en-US" w:eastAsia="zh-CN"/>
        </w:rPr>
        <w:t xml:space="preserve">提供</w:t>
      </w:r>
      <w:r>
        <w:rPr>
          <w:rFonts w:hint="eastAsia" w:asciiTheme="minorEastAsia" w:hAnsiTheme="minorEastAsia" w:eastAsiaTheme="minorEastAsia" w:cstheme="minorEastAsia"/>
          <w:b/>
          <w:bCs/>
          <w:color w:val="auto"/>
          <w:sz w:val="24"/>
          <w:highlight w:val="none"/>
        </w:rPr>
        <w:t xml:space="preserve">首页具有CMA 标识的第三方</w:t>
      </w:r>
      <w:r>
        <w:rPr>
          <w:rFonts w:hint="eastAsia" w:asciiTheme="minorEastAsia" w:hAnsiTheme="minorEastAsia" w:eastAsiaTheme="minorEastAsia" w:cstheme="minorEastAsia"/>
          <w:b/>
          <w:bCs/>
          <w:color w:val="auto"/>
          <w:sz w:val="24"/>
          <w:highlight w:val="none"/>
          <w:lang w:val="en-US" w:eastAsia="zh-CN"/>
        </w:rPr>
        <w:t xml:space="preserve">有效</w:t>
      </w:r>
      <w:r>
        <w:rPr>
          <w:rFonts w:hint="eastAsia" w:asciiTheme="minorEastAsia" w:hAnsiTheme="minorEastAsia" w:eastAsiaTheme="minorEastAsia" w:cstheme="minorEastAsia"/>
          <w:b/>
          <w:bCs/>
          <w:color w:val="auto"/>
          <w:sz w:val="24"/>
          <w:highlight w:val="none"/>
        </w:rPr>
        <w:t xml:space="preserve">检测报告复印件并加盖供应商电子签章</w:t>
      </w:r>
      <w:r>
        <w:rPr>
          <w:rFonts w:hint="eastAsia" w:asciiTheme="minorEastAsia" w:hAnsiTheme="minorEastAsia" w:eastAsiaTheme="minorEastAsia" w:cstheme="minorEastAsia"/>
          <w:b/>
          <w:bCs/>
          <w:color w:val="auto"/>
          <w:sz w:val="24"/>
          <w:highlight w:val="none"/>
          <w:lang w:eastAsia="zh-CN"/>
        </w:rPr>
        <w:t xml:space="preserve">。）</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人应当根据前端设备安装点位清单，开展现场勘查，应提供完整的施工图纸。施工图包括路口设备布置、基础、杆件、接地、接线、装配、系统总体布置等，杆件、基础和紧固件等安装材料的强度应与悬臂、设备前端尺寸和重量相适应，并应适当考虑交通意外情况。所有基础安装应符合国颁部颁标准、行业规范及市政要求。</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具体要求如下：</w:t>
      </w:r>
      <w:r/>
    </w:p>
    <w:p>
      <w:pPr>
        <w:ind w:firstLine="482"/>
        <w:spacing w:after="0" w:line="440" w:lineRule="exact"/>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1.杆件要求</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杆件的型式应进行设计并出具图纸，所用杆件应采用热镀锌钢质杆，镀锌后钝化处理，相关参数符合《金属覆盖层钢铁制件热浸镀锌层技术要求及试验方法》（GB/T 13912-2009）的规范。</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镀锌喷塑白色八棱锥杆件，立杆横臂离地面净高度不低于6800毫米，根据道路实际情况确定横臂的长度但不得低于6000毫米。管壁厚度大于等于6毫米，立杆应做灌筑，基础牢固，无明显晃动，强度能保证大风、大雨、酷暑、严寒等恶劣气候及环境条件下系统正常使用，要求美观。立柱杆体距地400mm-500mm处，须有拉线孔及接线板，立柱杆体距地面3000mm处开孔，开孔直径不低于60mm。杆壁厚不低于6mm。详见下表：</w:t>
      </w:r>
      <w:r/>
    </w:p>
    <w:tbl>
      <w:tblPr>
        <w:tblStyle w:val="849"/>
        <w:tblpPr w:horzAnchor="page" w:tblpX="1641" w:vertAnchor="text" w:tblpY="253" w:leftFromText="180" w:topFromText="0" w:rightFromText="180" w:bottomFromText="0"/>
        <w:tblW w:w="9662" w:type="dxa"/>
        <w:tblInd w:w="0" w:type="dxa"/>
        <w:tblLayout w:type="fixed"/>
        <w:tblCellMar>
          <w:left w:w="15" w:type="dxa"/>
          <w:top w:w="15" w:type="dxa"/>
          <w:right w:w="15" w:type="dxa"/>
          <w:bottom w:w="15" w:type="dxa"/>
        </w:tblCellMar>
        <w:tblLook w:val="04A0" w:firstRow="1" w:lastRow="0" w:firstColumn="1" w:lastColumn="0" w:noHBand="0" w:noVBand="1"/>
      </w:tblPr>
      <w:tblGrid>
        <w:gridCol w:w="569"/>
        <w:gridCol w:w="648"/>
        <w:gridCol w:w="1029"/>
        <w:gridCol w:w="903"/>
        <w:gridCol w:w="694"/>
        <w:gridCol w:w="1029"/>
        <w:gridCol w:w="870"/>
        <w:gridCol w:w="975"/>
        <w:gridCol w:w="868"/>
        <w:gridCol w:w="2077"/>
      </w:tblGrid>
      <w:tr>
        <w:trPr>
          <w:trHeight w:val="698"/>
        </w:trPr>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样式</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主臂高度m</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横臂长度m</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主臂口径mm</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主臂壁厚mm</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横臂口径mm</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横臂壁厚mm</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预埋件（钢筋笼）</w:t>
            </w:r>
            <w:r/>
          </w:p>
        </w:tc>
      </w:tr>
      <w:tr>
        <w:trPr>
          <w:trHeight w:val="550"/>
        </w:trPr>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杆件</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八菱角横臂</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6.8</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220-280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120-200</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8*M24/1.4米/钢筋对角400/法兰盘250/500</w:t>
            </w:r>
            <w:r/>
          </w:p>
        </w:tc>
      </w:tr>
      <w:tr>
        <w:trPr>
          <w:trHeight w:val="550"/>
        </w:trPr>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杆件</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八菱角横臂</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6.8</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220-280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120-210</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8*M24/1.4米/钢筋对角400/法兰盘250/500</w:t>
            </w:r>
            <w:r/>
          </w:p>
        </w:tc>
      </w:tr>
      <w:tr>
        <w:trPr>
          <w:trHeight w:val="550"/>
        </w:trPr>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杆件</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八菱角横臂</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6.8</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260-320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120-220</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8*M30/1.7米/钢筋对角450/法兰盘250/550</w:t>
            </w:r>
            <w:r/>
          </w:p>
        </w:tc>
      </w:tr>
      <w:tr>
        <w:trPr>
          <w:trHeight w:val="550"/>
        </w:trPr>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杆件</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八菱角横臂</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6.8</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260-320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120-235</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8*M30/1.7米/钢筋对角450/法兰盘250/550</w:t>
            </w:r>
            <w:r/>
          </w:p>
        </w:tc>
      </w:tr>
    </w:tbl>
    <w:p>
      <w:pPr>
        <w:ind w:left="0" w:right="0" w:firstLine="480"/>
        <w:jc w:val="both"/>
        <w:spacing w:line="440" w:lineRule="exact"/>
        <w:widowControl w:val="off"/>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r>
      <w:r/>
    </w:p>
    <w:p>
      <w:pPr>
        <w:ind w:firstLine="482"/>
        <w:spacing w:after="0" w:line="440" w:lineRule="exact"/>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2.设备机箱</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箱体内设备的摆放位置、安装方式、接线方式、线缆敷设方式等应进行合理设计。</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尺寸：400mmX300mmX500mm；内含双路220V电源防雷，双路10A空气开关一个，3芯插座一个；抱杆安装，具有防虫、防鼠功效；防护等级≥IP55，保护内部设备不受外界恶劣环境的干扰；机柜采用主体焊接、部分拼装的结构，保证防护性；采用专用户外柜锁，具有良好的防水、防盗性能。</w:t>
      </w:r>
      <w:r/>
    </w:p>
    <w:p>
      <w:pPr>
        <w:ind w:firstLine="482"/>
        <w:spacing w:after="0" w:line="440" w:lineRule="exact"/>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ind w:firstLine="482"/>
        <w:spacing w:after="0" w:line="440" w:lineRule="exact"/>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3.接地</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接地使用接地体，接地体距设备杆的距离不宜小于1000毫米。杆件应安装保护地线，保护地线可使用规格为40毫米×4毫米以上的镀锌扁钢制作，焊接到每个钢制杆件的法兰盘上，焊接处应作防腐处理。保护地线应与接地体有效连接，接地电阻应小于等于6欧姆。</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接地体施工应符合《电气装置安装工程接地装置施工及验收规范》（GB 50169-2006）的规定。</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施工过程中，在保证服务质量和施工安全的前提下，投标人可按照实地具体情况，在现场监理的确认下略微调整接地体规格。</w:t>
      </w:r>
      <w:r/>
    </w:p>
    <w:p>
      <w:pPr>
        <w:ind w:firstLine="482"/>
        <w:spacing w:after="0" w:line="440" w:lineRule="exact"/>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ind w:firstLine="482"/>
        <w:spacing w:after="0" w:line="440" w:lineRule="exact"/>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4.基础</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应采用钢筋混凝土基础。基础的浇注、混凝土强度等级应符合《混凝土结构工程施工质量验收规范》（GB 50204-2015）的要求。</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基础的位置、大小、埋深、朝向、预埋件的位置和规格尺寸根据现场设计。施工过程中，在保证服务质量和施工安全的前提下，投标人可按照实地具体情况，在现场监理的确认下略微调整基础规格。</w:t>
      </w:r>
      <w:r/>
    </w:p>
    <w:p>
      <w:pPr>
        <w:ind w:firstLine="482"/>
        <w:spacing w:after="0" w:line="440" w:lineRule="exact"/>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ind w:firstLine="482"/>
        <w:spacing w:after="0" w:line="440" w:lineRule="exact"/>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5.窨井</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管道拐弯处或长度超过50米时，以及杆件附近2米范围内，设备机箱附近2米范围内应设置窨井。</w:t>
      </w:r>
      <w:r>
        <w:rPr>
          <w:rFonts w:hint="eastAsia" w:asciiTheme="minorEastAsia" w:hAnsiTheme="minorEastAsia" w:eastAsiaTheme="minorEastAsia" w:cstheme="minorEastAsia"/>
          <w:color w:val="auto"/>
          <w:sz w:val="24"/>
          <w:highlight w:val="none"/>
          <w:lang w:eastAsia="zh-CN"/>
        </w:rPr>
        <w:t xml:space="preserve">窨井</w:t>
      </w:r>
      <w:r>
        <w:rPr>
          <w:rFonts w:hint="eastAsia" w:asciiTheme="minorEastAsia" w:hAnsiTheme="minorEastAsia" w:eastAsiaTheme="minorEastAsia" w:cstheme="minorEastAsia"/>
          <w:color w:val="auto"/>
          <w:sz w:val="24"/>
          <w:highlight w:val="none"/>
        </w:rPr>
        <w:t xml:space="preserve">中管道到井底的距离不低于20厘米;窨井应合理配置，要符合路口实际情况和设备安装要求，不应在临河、临沟处设井。</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小窨井：用于设备杆件处及管道连接处手井用，井口600毫米×600毫米,深度不小于600毫米，砖砌，水泥砂浆抹灰，井口应与地面持平。</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大窨井：用于设备机箱附近及过街管道汇集处，井口800毫米×800毫米，深度不小于800毫米，砖砌，水泥砂浆抹灰，井口应与地面持平。</w:t>
      </w:r>
      <w:r/>
    </w:p>
    <w:p>
      <w:pPr>
        <w:ind w:firstLine="482"/>
        <w:spacing w:after="0" w:line="440" w:lineRule="exact"/>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ind w:firstLine="482"/>
        <w:spacing w:after="0" w:line="440" w:lineRule="exact"/>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6.管道</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所有管道在进、出</w:t>
      </w:r>
      <w:r>
        <w:rPr>
          <w:rFonts w:hint="eastAsia" w:asciiTheme="minorEastAsia" w:hAnsiTheme="minorEastAsia" w:eastAsiaTheme="minorEastAsia" w:cstheme="minorEastAsia"/>
          <w:color w:val="auto"/>
          <w:sz w:val="24"/>
          <w:highlight w:val="none"/>
          <w:lang w:eastAsia="zh-CN"/>
        </w:rPr>
        <w:t xml:space="preserve">窨井</w:t>
      </w:r>
      <w:r>
        <w:rPr>
          <w:rFonts w:hint="eastAsia" w:asciiTheme="minorEastAsia" w:hAnsiTheme="minorEastAsia" w:eastAsiaTheme="minorEastAsia" w:cstheme="minorEastAsia"/>
          <w:color w:val="auto"/>
          <w:sz w:val="24"/>
          <w:highlight w:val="none"/>
        </w:rPr>
        <w:t xml:space="preserve">端应防鼠封堵。</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横穿机动车道和非机动车道的地下管道埋设:地下管道的埋置深度（为其顶部距路面的高度，下同）应不低于200毫米,埋设1根直径50毫米的热镀锌钢管并穿好铁丝。钢管进、出窨井端应去除毛刺，以便于线缆敷设。铺设好管道后浇灌</w:t>
      </w:r>
      <w:r>
        <w:rPr>
          <w:rFonts w:hint="eastAsia" w:asciiTheme="minorEastAsia" w:hAnsiTheme="minorEastAsia" w:eastAsiaTheme="minorEastAsia" w:cstheme="minorEastAsia"/>
          <w:color w:val="auto"/>
          <w:sz w:val="24"/>
          <w:highlight w:val="none"/>
          <w:lang w:eastAsia="zh-CN"/>
        </w:rPr>
        <w:t xml:space="preserve">沥青</w:t>
      </w:r>
      <w:r>
        <w:rPr>
          <w:rFonts w:hint="eastAsia" w:asciiTheme="minorEastAsia" w:hAnsiTheme="minorEastAsia" w:eastAsiaTheme="minorEastAsia" w:cstheme="minorEastAsia"/>
          <w:color w:val="auto"/>
          <w:sz w:val="24"/>
          <w:highlight w:val="none"/>
        </w:rPr>
        <w:t xml:space="preserve">混凝土或浇注混凝土并按原道路标准恢复路面。</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人行横道或绿化带下的地下管道埋设:埋置深度应大于 200毫米，环接管埋设3根或2根（根据图纸）直径50毫米PVC，支线管道埋设2根直径50毫米硬质塑料管或镀锌管，铺设好管道后浇灌</w:t>
      </w:r>
      <w:r>
        <w:rPr>
          <w:rFonts w:hint="eastAsia" w:asciiTheme="minorEastAsia" w:hAnsiTheme="minorEastAsia" w:eastAsiaTheme="minorEastAsia" w:cstheme="minorEastAsia"/>
          <w:color w:val="auto"/>
          <w:sz w:val="24"/>
          <w:highlight w:val="none"/>
          <w:lang w:eastAsia="zh-CN"/>
        </w:rPr>
        <w:t xml:space="preserve">沥青</w:t>
      </w:r>
      <w:r>
        <w:rPr>
          <w:rFonts w:hint="eastAsia" w:asciiTheme="minorEastAsia" w:hAnsiTheme="minorEastAsia" w:eastAsiaTheme="minorEastAsia" w:cstheme="minorEastAsia"/>
          <w:color w:val="auto"/>
          <w:sz w:val="24"/>
          <w:highlight w:val="none"/>
        </w:rPr>
        <w:t xml:space="preserve">混凝土或浇注混凝土并按原道路标准恢复路面。</w:t>
      </w:r>
      <w:r/>
    </w:p>
    <w:p>
      <w:pPr>
        <w:ind w:firstLine="482"/>
        <w:spacing w:after="0" w:line="440" w:lineRule="exact"/>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ind w:firstLine="482"/>
        <w:spacing w:after="0" w:line="440" w:lineRule="exact"/>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7.线缆</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使用火线、零线和地线三芯线作为电源线。电源线采用RVV，应在满足设备正常工作的前提下根据接电距离远近选取合适规格。综合检测点位信号线采用RVV，规格为1.5毫米。测速点位信号线为防止电磁干扰影响数据准确性，应采用RVVP，规格为1.5毫米。中标单位应负责将电源从甲方指定供电点（一般为交通信号机机箱或市政配电箱）接入。</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线缆的布放应自然平直，不得产生扭绞、打圈接头等现象，不应受到外力的挤压和损伤。同一根电缆线两端应贴有标签，应标明编号，标签书写应清晰、端正和正确。标签应选用不易损坏的材料。为保证后续管线维护工作的顺利开展，通过该管道线缆截面积不应超过管道截面积的60%。地下敷设的电缆线严禁有接头，每根电缆线应留有2米至4米的余量。遇到主线缆需要与分支线缆连接时，采用与线缆相匹配的绝缘穿刺线夹进行分线。</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敷设于桥梁上的电缆应穿管敷设;在经常受到震动的桥梁上敷设的电缆，应有防震措施;桥梁两端和伸缩缝处的电缆应留有松弛的部分。线缆在桥梁上敷设时应事先征得桥梁管理部门的同意后方可施工。</w:t>
      </w:r>
      <w:r/>
    </w:p>
    <w:p>
      <w:pPr>
        <w:ind w:firstLine="482"/>
        <w:jc w:val="both"/>
        <w:spacing w:after="0" w:line="440" w:lineRule="exact"/>
        <w:widowControl w:val="off"/>
        <w:tabs>
          <w:tab w:val="left" w:pos="567" w:leader="none"/>
        </w:tabs>
        <w:rPr>
          <w:rFonts w:hint="default" w:asciiTheme="minorEastAsia" w:hAnsiTheme="minorEastAsia" w:eastAsiaTheme="minorEastAsia" w:cstheme="minorEastAsia"/>
          <w:b/>
          <w:bCs/>
          <w:color w:val="auto"/>
          <w:sz w:val="24"/>
          <w:szCs w:val="24"/>
          <w:highlight w:val="none"/>
          <w:lang w:val="en-US" w:eastAsia="zh-CN" w:bidi="ar-SA"/>
        </w:rPr>
      </w:pPr>
      <w:r>
        <w:rPr>
          <w:rFonts w:hint="default" w:asciiTheme="minorEastAsia" w:hAnsiTheme="minorEastAsia" w:eastAsiaTheme="minorEastAsia" w:cstheme="minorEastAsia"/>
          <w:b/>
          <w:bCs/>
          <w:color w:val="auto"/>
          <w:sz w:val="24"/>
          <w:szCs w:val="24"/>
          <w:highlight w:val="none"/>
          <w:lang w:val="en-US" w:eastAsia="zh-CN" w:bidi="ar-SA"/>
        </w:rPr>
      </w:r>
      <w:r/>
    </w:p>
    <w:p>
      <w:pPr>
        <w:ind w:firstLine="482"/>
        <w:jc w:val="both"/>
        <w:spacing w:after="0" w:line="440" w:lineRule="exact"/>
        <w:widowControl w:val="off"/>
        <w:tabs>
          <w:tab w:val="left" w:pos="567" w:leader="none"/>
        </w:tabs>
        <w:rPr>
          <w:rFonts w:hint="default"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 xml:space="preserve">8.900万环保卡口抓拍单元（25mm）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抓拍单元由防护罩组件及高清智能摄像机组成，抓拍单元防护罩前面板具有防尘、防水功能，单元内置LED暖光灯，单元支持网络防雷、防浪涌，宽温宽压等；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内置摄像机采用1英寸高帧率全局曝光CMOS传感器，最大分辨率可达4096 × 2160，帧率高达25帧，具有清晰度高、照度低、帧率高、色彩还原度好等特点；</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视频采用H.265、H.264或MJPEG编码，低延时，低码率，压缩比高，处理灵活；</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支持视频触发等多种触发模式并实现全结构化：加载深度学习算法，支持多目标混合场景应用，实时提取机动车、非机动车、行人、人脸等目标全结构化信息，为大数据业务提供全方位的特征数据基础；</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支持非机动车和行人的抓拍和特征检测；</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支持车辆检测处理器、雷达、补光灯的接入；</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支持远程数据上传，GB/T 28181-2016视频联网标准、GA/T 1400视图库标准、FTP协议，可将抓拍的图片上传给终端服务器、FTP服务器或者后端平台；</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可支持TF插卡本地存储，最大256G，抓拍图片可断网续传；</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传感器类型：1” Global shutter CMOS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图像控制：曝光速度、AGC控制、白平衡方式控制等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视频压缩标准：H.264, H.265, MJPEG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视频分辨率：4096(H) × 2160(V)</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压缩输出码率：32 Kbps~16 Mbps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帧率：25fps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多码流：支持3码流：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主码流：4096*2160（默认）；</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子码流：1920*1080P（默认）；</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三码流：704*576（默认）</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抓拍图片格式：JPEG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抓拍图片分辨率：4096(H) × 2160(V)</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存储功能：TF, USB</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支持协议：ISAPI，GB/T 28181-2016视频联网标准，GA/T 1400视图库标准， FTP协议等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镜头规格：25mm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光圈类型：手动光圈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通讯接口：3个RS-485接口，1个RS-232接口；2个RJ45 10M/100M/1000M自适应以太网口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触发输入：1个触发/报警输入</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触发输出：7路F+/F-输出接口，可作为补光灯同步输出控制</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同步输入：SYNC信号灯电源同步输入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违章检测：超速、压车道线、违章变道、未系安全带、未戴头盔、非机动车载人、不礼让行人、逆行、低速、机动车闯禁令、打电话、占用机动车道、摩托车闯禁令、加塞等违法行为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机动车：车牌识别：民用车牌，2012式车牌，新能源车牌；</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车身颜色识别：白、灰、黄、红、紫、绿、蓝、棕、黑；</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车型识别：大客车、中型客车、大货车、小货车、面包车、皮卡、轿车、SUV/MPV、二轮车、三轮车；</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车辆品牌，子品牌识别</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非机动车：车型识别、特征识别</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行人：人体识别、特征识别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整体组成：防尘、防水面板，内置LED补光灯，摄像机，单元防护罩，电源适配器（AC220转DC12）</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尺寸：180 mm (W) × 155 mm (H) × 636 mm (D)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工作温度：-30℃~70℃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工作湿度：5%~95%@40℃，无凝结</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电源：100 VAC～240 VAC；频率：48 Hz～52 Hz</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功耗：Max. 20 W</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重量：5.2 ± 0.5 kg </w:t>
      </w:r>
      <w:r/>
    </w:p>
    <w:p>
      <w:pPr>
        <w:ind w:left="1065" w:right="454" w:firstLine="0"/>
        <w:jc w:val="both"/>
        <w:widowControl w:val="off"/>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rPr>
        <w:t xml:space="preserve">9.环保900万电警抓拍单元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传感器类型：1” Global shutter CMOS（*2）</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▲内置两个图像传感器，可分别输出黑白及彩色图像，设备可对视频图像和抓拍图片进行融合输出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图像控制：曝光速度、AGC控制、白平衡方式控制等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视频压缩标准：H.264, H.265, MJPEG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视频分辨率：4096(H) × 2160(V)</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压缩输出码率：32 Kbps~16 Mbps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帧率：25fps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多码流：支持3码流：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抓拍图片格式：JPEG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抓拍图片分辨率：4096(H) × 2160(V)</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存储功能：TF, USB</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支持协议：ISAPI，GB/T 28181-2016视频联网标准，GA/T 1400视图库标准，SDK，FTP协议等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镜头规格：16mm或12mm可选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光圈类型：手动光圈</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通讯接口：3个RS-485接口，1个RS-232接口；2个RJ45 10M/100M/1000M自适应以太网口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触发输入：1个触发/报警输入</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触发输出：7路F+/F-输出接口，可作为补光灯同步输出控制</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同步输入：SYNC信号灯电源同步输入</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违章检测：压线、逆行、闯红灯、不按导向行驶、违法变道、路口停车、绿灯停车、违章掉头、左转不让直行、右转不让左转、掉头不让直行、大弯小转、机占非、闯禁令（禁左、禁右、禁止大车、禁摩托车）、不礼让行人、闯绿灯、加塞、未戴头盔、占用机动车道等违法行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机动车：车牌识别：民用车牌，新能源车牌；</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车身颜色识别：白、灰、黄、红、紫、绿、蓝、棕、黑；</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车型识别：大客车、中型客车、大货车、小货车、面包车、皮卡、轿车、SUV/MPV、二轮车、三轮车；</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车辆品牌，子品牌识别</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整体组成：防尘、防水面板，内置LED补光灯，摄像机，IP54单元防护罩，电源适配器（AC220转DC12）</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支持货运机动车车斗违法载人识别检测并抓拍，支持大货车占超车道识别检测并抓拍</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支持导入闯禁令标志图片，可与闯禁令违法车辆图合成输出。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支持大车右转不停车违法抓拍，可抓拍五张，且抓拍间隔可调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▲支持对摩托车闯红灯、逆行、载人、未戴头盔行为进行检测并抓拍图片； 在天气晴朗无雾，车辆无遮挡，白天环境光照度不低于200lx的情况下进行测试；捕获率≥99%；检测准确率≥99%</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支持检测并跟踪指定区域内不少于 240 个目标，目标包括机动车、非机动车以及行人。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工作温度：-30℃~70℃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工作湿度：5%~95%@40℃，无凝结</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电源：100 VAC～240 VAC；频率：48 Hz～52 Hz</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rPr>
        <w:t xml:space="preserve">10.环保LED频闪灯</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16颗频闪灯</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光源类型：16颗原装大功率LED</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发光角度10°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覆盖范围：单车道环境补光灯</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最佳补光范围16米～25米</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触发方式： 4V~6V电平量触发（高电平有效）（可选配开关量触发）</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触发信号：频率15~250HZ，占空比1%~39%，响应时间小于20US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外壳材质金属铝</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防护等级IP66</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符合GA/T 1202-2022《交通技术监控成像补光装置通用技术条件》中的一级补光装置要求</w:t>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asciiTheme="minorEastAsia" w:hAnsiTheme="minorEastAsia" w:eastAsiaTheme="minorEastAsia" w:cstheme="minorEastAsia"/>
          <w:b/>
          <w:bCs/>
          <w:color w:val="auto"/>
          <w:sz w:val="24"/>
          <w:highlight w:val="none"/>
        </w:rPr>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rPr>
        <w:t xml:space="preserve">11.</w:t>
      </w:r>
      <w:r>
        <w:rPr>
          <w:rFonts w:hint="eastAsia" w:ascii="宋体" w:hAnsi="宋体" w:eastAsia="宋体" w:cs="宋体"/>
          <w:b/>
          <w:bCs/>
          <w:color w:val="auto"/>
          <w:sz w:val="24"/>
          <w:highlight w:val="none"/>
          <w:lang w:bidi="ar"/>
        </w:rPr>
        <w:t xml:space="preserve">环保900万卡口抓拍单元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传感器类型：1”  CMOS（*2）</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采用多光谱融合技术，可以在晚间使用内置LED灯结合红外爆闪灯的情况下，仍得到全彩的图片，解决夜间白光爆闪光污染。</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内置摄像机采用2个1英寸高帧率全局曝光CMOS传感器，分辨率4096 × 2160。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▲设备的镜头和两个sensor一体化设计，具有独立三角分光棱镜分光结构装置，分别接收可见光和红外光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▲抓拍支持输出三张同时刻目标图片，包括可见光路图片（全彩），红外路图片（黑白）和融合图片（全彩），三张图片抓拍时间为同一时刻，抓拍运动目标，三张图片中目标位置相同无位移</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支持同时预览两路sensor视频，设备场景中放置红外LED常亮灯，朝向摄像机镜头，可见光路视频图像中补光灯灯珠完全无光，同时红外路视频图像补光灯可清晰看到灯珠亮光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图像控制：曝光速度、AGC控制、白平衡方式控制等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视频压缩标准：H.264, H.265, MJPEG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视频分辨率：4096(H) × 2160(V)</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压缩输出码率：32 Kbps~16 Mbps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帧率：25fps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多码流：支持3码流：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抓拍图片格式：JPEG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抓拍图片分辨率：4096(H) × 2160(V)</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支持协议：ISAPI，GB/T 28181视频联网标准，GA/T 1400视图库标准，SDK，FTP协议等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镜头规格：50mm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光圈类型：手动光圈</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通讯接口：3个RS-485接口，1个RS-232接口；2个RJ45 10M/100M/1000M自适应以太网口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触发输入：1个触发/报警输入</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触发输出：7路F+/F-输出接口，可作为补光灯同步输出控制</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同步输入：SYNC信号灯电源同步输入</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违章检测：超速、压车道线、违章变道、未系安全带、未戴头盔、非机动车载人、不礼让行人、逆行、低速、机动车闯禁令、打电话、占用机动车道、摩托车闯禁令、加塞等违法行为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机动车：车牌识别：民用车牌，新能源车牌；</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车身颜色识别：白、灰、黄、红、紫、绿、蓝、棕、黑；</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车型识别：大客车、中型客车、大货车、小货车、面包车、皮卡、轿车、SUV/MPV、二轮车、三轮车；</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车辆品牌，子品牌识别</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非机动车：车型识别、特征识别</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行人：人体识别、特征识别</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支持不系安全带违法抓拍，可配置是否抓拍大型车</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具有机柜报警设置选项，支持打开机柜门报警上报至中心平台。支持视频遮盖识别并报警。</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▲在满足GA/T 1202-2022一级补光标准，补光≤20lx 的前提下，抓拍图片满足 GA/T 832-2014标准中3.6.1要求。 配套符合GA/T 1202-2022标准的一级补光灯，设备抓拍车牌、车身颜色、车内前排人脸及衣着均清晰可见。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▲支持抓拍图OSD时间信息和对应视频画面OSD时间信息一致。支持抓拍图OSD时间信息和对应视频画面OSD时间信息一致。新能源车辆抓拍图支持叠加“黄绿”和“渐绿”车牌颜色信息。</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支持检测并跟踪指定区域内不少于 240 个目标，目标包括机动车、非机动车以及行人。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整体组成：防尘、防水面板，内置LED补光灯，摄像机，单元防护罩，电源适配器（AC220转DC12）</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工作温度：-30℃~70℃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工作湿度：5%~95%@40℃，无凝结</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电源：100 VAC～240 VAC；频率：48 Hz～52 Hz</w:t>
      </w:r>
      <w:r/>
    </w:p>
    <w:p>
      <w:pPr>
        <w:ind w:left="0" w:firstLine="420"/>
        <w:jc w:val="both"/>
        <w:spacing w:after="0" w:line="360" w:lineRule="auto"/>
        <w:widowControl w:val="off"/>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rPr>
        <w:t xml:space="preserve">12.</w:t>
      </w:r>
      <w:r>
        <w:rPr>
          <w:rFonts w:hint="eastAsia" w:ascii="宋体" w:hAnsi="宋体" w:eastAsia="宋体" w:cs="宋体"/>
          <w:b/>
          <w:bCs/>
          <w:color w:val="auto"/>
          <w:sz w:val="24"/>
          <w:highlight w:val="none"/>
          <w:lang w:bidi="ar"/>
        </w:rPr>
        <w:t xml:space="preserve">环保频闪白光爆闪一体灯</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支持多种补光模式</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铝合金灯体，鳍片式散热结构</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补光装置光源包括LED光源（一级频闪）、气体放电光源（二级脉冲）和红外光源</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采用LED光源和气灯放电两种光源，LED光源呈圆形排布，气体放电光源前置转轴叶片，支持红外和白光补光切换</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支持LED频闪、LED爆闪、白光气体爆闪及红外气体爆闪四种补光方式，可通过远程控制切换</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采用不少于24颗原装大功率高亮度LED光源</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带LED格栅，有效减少周边光污染</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采用步进电机功能，实现红外滤片的切换</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LED控制采用先进的恒流驱动技术，电流控制准确、稳定，产品稳定性好、可靠性高，有效减少光衰</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气体补光控制具有峰值抑制功能</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支持相机误触发保护功能，触发信号输入异常时自动保护、且自动恢复</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色温：白光＜4000K，红外光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发光角度：单车道</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眩光阀值增量TI≤1.10%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气体爆闪峰值闪光持续时间 1/30ms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气体爆闪回电时间 ＜70ms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气体单次闪光能量 200J</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气体闪光次数 ＞2000万次（2S闪一次）</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覆盖范围：单车道</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最佳补光距离：16米～30米</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触发方式：电平量触发 （可选配开关量触发）</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触发信号电平：4V~6V（高电平有效）</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触发频率：0Hz~250 Hz</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触发占空比：1%~39%，当占空比大于等于40%时进入自保护状态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响应时间 ≤20us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触发接口 ：1路频闪触发输入，1路爆闪输入,1路红外滤片切换输入</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外壳材质：压铸铝</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工作温度 -30°C~70°C</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工作湿度 5%~95%@40°C，无凝结</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电源 220VAC±10%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符合GA/T 1202-2022《交通技术监控成像补光装置通用技术条件》</w:t>
      </w:r>
      <w:r/>
    </w:p>
    <w:p>
      <w:pPr>
        <w:ind w:left="0" w:firstLine="420"/>
        <w:jc w:val="both"/>
        <w:spacing w:after="0" w:line="360" w:lineRule="auto"/>
        <w:widowControl w:val="off"/>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rPr>
        <w:t xml:space="preserve">13.</w:t>
      </w:r>
      <w:r>
        <w:rPr>
          <w:rFonts w:hint="eastAsia" w:ascii="宋体" w:hAnsi="宋体" w:eastAsia="宋体" w:cs="宋体"/>
          <w:b/>
          <w:bCs/>
          <w:color w:val="auto"/>
          <w:sz w:val="24"/>
          <w:highlight w:val="none"/>
          <w:lang w:bidi="ar"/>
        </w:rPr>
        <w:t xml:space="preserve">4</w:t>
      </w:r>
      <w:r>
        <w:rPr>
          <w:rFonts w:ascii="宋体" w:hAnsi="宋体" w:eastAsia="宋体" w:cs="宋体"/>
          <w:b/>
          <w:bCs/>
          <w:color w:val="auto"/>
          <w:sz w:val="24"/>
          <w:highlight w:val="none"/>
          <w:lang w:bidi="ar"/>
        </w:rPr>
        <w:t xml:space="preserve">00</w:t>
      </w:r>
      <w:r>
        <w:rPr>
          <w:rFonts w:hint="eastAsia" w:ascii="宋体" w:hAnsi="宋体" w:eastAsia="宋体" w:cs="宋体"/>
          <w:b/>
          <w:bCs/>
          <w:color w:val="auto"/>
          <w:sz w:val="24"/>
          <w:highlight w:val="none"/>
          <w:lang w:bidi="ar"/>
        </w:rPr>
        <w:t xml:space="preserve">万高清抓拍</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双变焦双结构化全彩枪球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全景采用1个8-32mm电动变焦镜头，细节采用1/1.8大倍率镜头，高清成像</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支持多种智能资源切换：全景：全结构化、事件；细节：全结构化、人脸+人体、人员布控、智能交通</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应用模式：全景做区域入侵周界功能或者全结构化抓拍功能，细节球机做结构化抓拍或者细节球机做智能交通</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内置喇叭，支持声光警戒，报警联动白光闪烁报警和声音报警，声音内容可选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全结构化：支持混合目标检测，对检测区域内的人、非机动车、车进行同时抓拍上传，人脸人体关联输出，并实现对人脸、人体、车辆结构化属性特征信息提取</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人员布控：支持前端实时建模比对，对人脸和人体进行布控跟踪，跟踪过程中目标经纬度信息实时上传，构建时空域场景</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智能交通智能：包括城市道路违章取证、交通数据采集、道路事件检测、车辆布控跟踪四类智能</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城市道路违章取证：细节路支持违停、逆行、压线、变道、机占非、掉头，违停有效检测距离300m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交通数据采集：细节路支持车流量、车道平均速度、车头时距、车头间距、车道时间占有率、车道空间占有率</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道路事件检测：（1）高速、高架场景道路事件检测：支持细节路抛洒物检测、行人检测、拥堵检测、路障检测、施工检测、交通事故检测；（2）城市道路场景道路事件检测：支持细节路拥堵检测、路障检测、施工检测、交通事故检测</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车辆布控：支持前端实时建模比对，对授权和非授权名单车辆进行布控跟踪，跟踪过程中目标经纬度信息实时上传，构建时空域场景</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接管跟踪：当跟踪的目标离开全景摄像机画面后，特写摄像机继续对目标进行跟踪，扩大跟踪范围</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跟踪抓拍：全景联动球机进行跟踪，还可对该目标进行结构化信息提取后上传报警</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全景采用暖白光补光，补光距离30m，细节采用红外补光，补光距离250m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 事件上报的抓图支持叠加规则区域和目标框：可配置报警抓图叠加目标信息及规则信息，支持开启及关闭；支持设置告警区域最大可包含整个监控画面；支持设置预览画面是否叠加显示规则区域框及告警提示信息</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▲设备支持电瓶车报警抓图功能，电瓶车报警抓图包括电瓶车小图+电瓶车大图+电瓶车车牌小图</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▲开启混合目标检测模式后，设备可同时对行人、非机动车、机动车进行检测、跟踪、抓拍，可支持人脸与人体，车牌与车辆的关联显示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▲设备支持可从诊断信息中导出云台控制历史记录，包括：手动键控PTZ、3D定位、手动调用预置点、手动调用花扫、手动调用巡航</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支持GB35114安全加密</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技术规格: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传感器类型：全景：1/1.8" ，细节：1/1.8"</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分辨率：全景：2560 × 1440，细节：2560 × 1440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光学变倍：全景：4倍；细节：32倍</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焦距：全景：8~32 mm；细节：6~192 mm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防补光过曝：支持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水平范围：细节：0~360°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垂直范围：全景：7~17°；细节：-20~90°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视频压缩标准：H.265，H.264，MJPEG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宽动态：支持120 dB超宽动态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陀螺仪：支持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内置扬声器：支持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工作温湿度：-40 °C~70 °C；湿度小于95%</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喇叭温度-30 °C~55 °C</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除雾：支持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防护：IP67；6000 V防雷、防浪涌、防突波，符合GB/T17626.2/3/4/5/6四级标准</w:t>
      </w:r>
      <w:r/>
    </w:p>
    <w:p>
      <w:pPr>
        <w:ind w:left="0" w:firstLine="420"/>
        <w:jc w:val="both"/>
        <w:spacing w:after="0" w:line="360" w:lineRule="auto"/>
        <w:widowControl w:val="off"/>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rPr>
        <w:t xml:space="preserve">14.高空瞭望</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2400万270°球型AR鹰眼，全景采用6个F1.0大光圈全彩镜头拼接而成，可输出270°大场景拼接画面</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全景画面可支持关注区域畸变矫正，细节内置45倍光学防抖变焦镜头</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全景支持事件、人员密度、车辆拥堵；细节支持全结构化、事件；</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全景摄像机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6个1/1.8＂ 4MP CMOS，最高分辨率及帧率可达8160 × 2400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视场角：水平270°，垂直85°</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摄像机全景镜头光圈均不小于F1.0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细节摄像机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1/1.8＂ 8MP  CMOS，最高分辨率及帧率可达3840 × 2160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45倍光学变倍，16倍数字变倍</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水平360°连续旋转，垂直-15°~90°（自动翻转）</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采用高效定焦激光补光，照射距离最远可达500m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 摄像机内置除湿器，可对内部进行除湿，除去玻璃罩上的水状附着物。</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 具备AR视频标签添加，修改，删除和标准等系列管理功能，支持视频画面中添加最多500个标签；标签类型包括：警务站视频标签，建筑物视频标签，卡口视频标签，普通视频标签等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支持与</w:t>
      </w:r>
      <w:bookmarkStart w:id="24" w:name="OLE_LINK8"/>
      <w:r>
        <w:rPr>
          <w:rFonts w:hint="eastAsia" w:asciiTheme="minorEastAsia" w:hAnsiTheme="minorEastAsia" w:eastAsiaTheme="minorEastAsia" w:cstheme="minorEastAsia"/>
          <w:color w:val="auto"/>
          <w:sz w:val="24"/>
          <w:szCs w:val="24"/>
          <w:highlight w:val="none"/>
          <w:lang w:val="en-US" w:eastAsia="zh-CN" w:bidi="ar-SA"/>
        </w:rPr>
        <w:t xml:space="preserve">采购人现有管理平台</w:t>
      </w:r>
      <w:bookmarkEnd w:id="24"/>
      <w:r>
        <w:rPr>
          <w:rFonts w:hint="eastAsia" w:asciiTheme="minorEastAsia" w:hAnsiTheme="minorEastAsia" w:eastAsiaTheme="minorEastAsia" w:cstheme="minorEastAsia"/>
          <w:color w:val="auto"/>
          <w:sz w:val="24"/>
          <w:szCs w:val="24"/>
          <w:highlight w:val="none"/>
          <w:lang w:val="en-US" w:eastAsia="zh-CN" w:bidi="ar-SA"/>
        </w:rPr>
        <w:t xml:space="preserve">无缝接入</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支持点击联动功能，通过在客户端点击或者框选全景摄像机画面任意位置，细节跟踪摄像机可自动通过云台调整与变焦，将该区域置于画面中心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支持目标自动跟踪功能，通过设置智能事件规则，对设定区域内触发事件的运动目标在设定的跟踪时间内进行持续稳定跟踪。并可在跟踪过程中手动切换跟踪目标</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支持手动选择跟踪目标，在设定跟踪时间内进行持续稳定跟踪</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光口（FC）+电口(RJ-45)网络接口设计</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支持GB35114安全加密</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焦距：全景：2.8 mm；细节：7.1~320 mm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补光灯类型：定焦激光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激光照射距离：500m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防补光过曝：支持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水平范围：360°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视频压缩标准：H.265;H.264;MJPEG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网络接口：RJ45网口;自适应10M/100M/1000M网络数据</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光纤接口：FC接口;内置光纤模块;波长TX1310/RX1550nm;20km传输距离;单模单纤;1000M网络数据</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SD卡扩展：支持Micro SD/Micro SDHC/Micro SDXC卡,最大支持256G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报警：7路报警输入，2路报警输出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音频：1路音频输入，1路音频输出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工作温湿度：-40℃-70℃;湿度小于90%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恢复出厂设置：支持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除雾：支持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防护：IP67；6000 V防雷、防浪涌、防突波，符合GB/T17626.2/3/4/5/6四级标准 </w:t>
      </w:r>
      <w:r/>
    </w:p>
    <w:p>
      <w:pPr>
        <w:ind w:left="0" w:firstLine="420"/>
        <w:jc w:val="both"/>
        <w:spacing w:after="0" w:line="360" w:lineRule="auto"/>
        <w:widowControl w:val="off"/>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rPr>
        <w:t xml:space="preserve">15.</w:t>
      </w:r>
      <w:r>
        <w:rPr>
          <w:rFonts w:hint="eastAsia" w:ascii="宋体" w:hAnsi="宋体" w:eastAsia="宋体" w:cs="宋体"/>
          <w:b/>
          <w:bCs/>
          <w:color w:val="auto"/>
          <w:sz w:val="24"/>
          <w:highlight w:val="none"/>
          <w:lang w:bidi="ar"/>
        </w:rPr>
        <w:t xml:space="preserve">终端一体机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智能接入终端具备路口数据汇聚功能，数据缓存功能，前置录像功能，双网隔离功能，智能对接多方厂家协议功能，数据统一清洗汇聚平台功能，智能运维功能；</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硬盘接口SATA，容量不小于2T；</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支持数据无缝接入采购人现有管理平台</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支持将原始图片、特写图片、合成图片、车牌抠图、关联录像、主驾驶人脸图片、副驾驶人脸图片、行人人脸图片、非机动车人脸图片上传至FTP服务器。</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支持区间测速功能</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配置路段名称、路段编号、路段距离，能够对驶入驶出该路段的车辆抓拍数据匹配并计算车辆的区间速度值；支持设置过滤阈值，对异常测速结果进行过滤；支持超速检测和欠速检测，可分别设定高限速和低限速值；</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设置最大速度阈值，控制最大显示速度；支持开启速度控制，设置安全速度阈值、告警速度阈值、超速速度阈值及对应的字体颜色，按速度区段区分显示字体颜色；支持仅超速显示车速、卡口合成上传、违法合成上传、无牌车上传、警牌上传、车牌隐私保护等多种个性发布方式</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▲符合GB/T28181、GA/T1400数据接入标准</w:t>
      </w:r>
      <w:r/>
    </w:p>
    <w:p>
      <w:pPr>
        <w:ind w:left="0" w:firstLine="420"/>
        <w:jc w:val="both"/>
        <w:spacing w:after="0" w:line="360" w:lineRule="auto"/>
        <w:widowControl w:val="off"/>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rPr>
        <w:t xml:space="preserve">16.手动抓拍键盘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采用7英寸1024*600的触摸式液晶屏</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采用光轴机械按键，手感更好，性能更稳定</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支持控制视频综合平台和解码器输出上墙</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支持以“区域”方式将电视墙划分区块，直观显示电视墙布局</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支持云台PTZ操作，支持预置点、巡航路径的设置与调用</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支持直接在触控屏幕上预览前端视频，支持预览4 路1080P 及以下分辨率的网络视频</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支持远程录像进行键盘本地回放或回放上电视墙</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支持录像回放快放、慢放、暂停和停止播放等操作</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支持抓图、录像保存到键盘连接的U盘或者FTP服务器</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最大31个操作员用户，每个用户支持管理4000台设备</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支持网络方式接入DVR、DVS、NVR、解码器、视频综合平台，网络摄像机、网络球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支持远程控制硬盘录像机操作面板，实现预览、录像、云台控制等操作</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支持串口方式接入DVR、NVR、模拟球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支持通过RS485控制模拟球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最大解码分辨率：4*1080P</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网络接口：1个，100M/1000M自适应以太网口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串行接口：RS485;RS232</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语音对讲输入：1路MIC IN ，支持48V幻象供电</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语音对讲输出：1个，3.5mm立体声（线性电平，阻抗：600Ω）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摇杆类型：四维单按键摇杆</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USB接口：USB2.0x1</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视频接口：VGAx1;HDMIx1</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抓拍键盘需要与采购人现有管理平台无缝对接，能够通过平台联动前端球机进行控制和违法抓拍。</w:t>
      </w:r>
      <w:r/>
    </w:p>
    <w:p>
      <w:pPr>
        <w:ind w:left="0" w:firstLine="420"/>
        <w:jc w:val="both"/>
        <w:spacing w:after="0" w:line="360" w:lineRule="auto"/>
        <w:widowControl w:val="off"/>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rPr>
        <w:t xml:space="preserve">17.单车道测速雷达</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WIFI功能：可通过雷达WIFI进行雷达各项参数设置</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天线类型：平板型微带阵列天线</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工作频率：24.15GHz</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频率偏离误差：≤±45MHZ</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波束宽度： 水平&lt;6°，垂直&lt;6°</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发射功率：约5mW</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测速距离：单车道18～28m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测速范围：10km/h～250km/h</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测速准确度：-4 km/h~0 km/h</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触发一致性：≤±1m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反应时间：26ms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数据刷新速度：37次/秒</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IP65</w:t>
      </w:r>
      <w:r/>
    </w:p>
    <w:p>
      <w:pPr>
        <w:ind w:left="0" w:firstLine="420"/>
        <w:jc w:val="both"/>
        <w:spacing w:after="0" w:line="360" w:lineRule="auto"/>
        <w:widowControl w:val="off"/>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 xml:space="preserve">18.双目全结构化违停球机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传感器类型：通道1：1/1.8"  CMOS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通道2：1/1.8"  CMOS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最大图像尺寸：通道1：3840 × 2160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通道2：3840 × 2160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设备的2个镜头均支持电动变倍、自动/电动聚焦，自动调节光圈功能</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两个镜头均支持：全结构化模式，道路监控模式，事件模式</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全结构化模式：a)抓拍人脸；b)抓拍人体；c)抓拍非机动车；d)抓拍机动车</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道路监控模式：a)车辆检测：支持车牌识别并抓拍，车牌号码/车身颜色/车辆类型/车辆品牌 b)混行检测：检测正向或逆向行驶的车辆以及行人和非机动车，自动对车辆牌照进行识别，可以抓拍无车牌的车辆图片</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支持一个镜头正向抓拍人脸，不带头盔等行为，另外一个镜头反向抓拍非机动车逆行等行为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宽动态：120 dB</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焦距&amp;视场角：通道1：8~32 mm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通道2：8~32 mm，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水平范围：通道1：水平0°~180°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通道2：水平0°~180°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垂直范围：通道1：垂直-5°~30°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通道2：垂直-5°~30°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补光灯类型：混合补光，850nm+暖白光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视频图像传输延时不大于60ms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▲双通道均支持PT一体化云台，通道1和通道2的云台应可独立控制，可通过IE浏览器或客户端远程调节PT位置以实现监控场景的切换</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补光距离：通道1：</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普通监控：80 m，人脸抓拍/识别：15 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通道2：</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普通监控：80 m，人脸抓拍/识别：15 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防补光过曝：支持防补光过曝开启和关闭，开启下支持自动和手动，手动支持根据距离等级控制补光灯亮度</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视频压缩标准：H.265/H.264/MJPEG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网络：1个RJ45 10 M/100 M/1000 M自适应以太网口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音频：标配2个内置麦克风，1个内置扬声器</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复位：支持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防护：IP67</w:t>
      </w:r>
      <w:r/>
    </w:p>
    <w:p>
      <w:pPr>
        <w:ind w:left="0" w:firstLine="420"/>
        <w:jc w:val="both"/>
        <w:spacing w:after="0" w:line="360" w:lineRule="auto"/>
        <w:widowControl w:val="off"/>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 xml:space="preserve">19.诱导屏</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P10全彩色</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工作电压AC220V±10%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平均功耗 300W/m²</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最大功耗≤850W/m²</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平均无故障时间&gt;9000hours</w:t>
      </w:r>
      <w:r/>
    </w:p>
    <w:p>
      <w:pPr>
        <w:ind w:left="0" w:firstLine="420"/>
        <w:jc w:val="both"/>
        <w:spacing w:after="0" w:line="360" w:lineRule="auto"/>
        <w:widowControl w:val="off"/>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ind w:firstLine="482"/>
        <w:spacing w:after="0" w:line="440" w:lineRule="exact"/>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auto"/>
          <w:sz w:val="24"/>
          <w:highlight w:val="none"/>
        </w:rPr>
        <w:t xml:space="preserve">20.一体化行人检测单元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传感器类型：1” Global  CMOS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图片格式：JPEG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图片分辨率：4096(H)×2160(V)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智能识别：行人闯红灯抓拍：可联动报警，发出语音警示、大屏显示过街行人；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非机动车闯红灯抓拍，非机动车载人、不戴头盔等违法行为。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内部组件：防尘,防水面板,LED补光灯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视频压缩标准：H.264;H.265;MJPEG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压缩输出码率：32 Kbps~16 Mbps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视频分辨率：4096(H)×2160(V)</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帧率：25fps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摄像机参数配置功能：曝光速度,AGC控制,白平衡方式控制等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▲信号灯状态检测功能检查：支持通过视频检测信号灯状态，支持接收信号机广播的信号灯状态，通过对比判断信号灯的整体运行状况，可在视频预览画面上叠加信号机异常的结果指标。</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支持LED频闪灯同步补光，防护罩内置LED车牌补光灯，摄像机内置网络防雷；</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支持行人闯红灯行为检测抓拍，输出闯红灯人脸抠图，输出报警信息等。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支持非机动车闯红灯行为检测抓拍，输出非机动车闯红灯人脸抠图。</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红绿灯信号检测方式支持：IO信号，红绿灯检测器，视频检测；</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支持远程数据上传，可将抓拍的图片上传给终端服务器、FTP服务器或者后端平台等；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具有防尘、防水、网络防雷、防浪涌等功能；</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通讯接口：2个RJ45 10M/100M/1000M自适应以太网口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触发输入：1个触发/报警输入</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同步输入：SYNC信号灯电源同步输入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工作温度：温度-30℃~60℃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工作湿度：湿度5%~95%@40℃,无凝结</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电源：100VAC～240VAC;频率:48Hz～52Hz</w:t>
      </w:r>
      <w:r/>
    </w:p>
    <w:p>
      <w:pPr>
        <w:ind w:left="0" w:firstLine="420"/>
        <w:jc w:val="both"/>
        <w:spacing w:after="0" w:line="360" w:lineRule="auto"/>
        <w:widowControl w:val="off"/>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ind w:firstLine="482"/>
        <w:spacing w:after="0" w:line="440" w:lineRule="exact"/>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auto"/>
          <w:sz w:val="24"/>
          <w:highlight w:val="none"/>
        </w:rPr>
        <w:t xml:space="preserve">21.交通灯信号检测器</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16路信号灯交流信号输入接口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4个RS485输出接口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1路100M网口输出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1个5VDC输出接口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5路拨码开关，用来设置波特率、地址和上传模式</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16路交通灯状态指示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检测、通讯单元采用微控制器设计，稳定可靠</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输入接口采用压电保护、光电隔离等防护措施</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实时输出交通灯信号状态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工作温度：温度-30℃~70℃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工作湿度：湿度5%~95%@40℃，无凝结</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电源：AC220V±10%</w:t>
      </w:r>
      <w:r/>
    </w:p>
    <w:p>
      <w:pPr>
        <w:ind w:left="0" w:firstLine="420"/>
        <w:jc w:val="both"/>
        <w:spacing w:after="0" w:line="360" w:lineRule="auto"/>
        <w:widowControl w:val="off"/>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spacing w:after="0" w:line="240" w:lineRule="auto"/>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ind w:left="0" w:firstLine="482"/>
        <w:jc w:val="both"/>
        <w:spacing w:after="0" w:line="360" w:lineRule="auto"/>
        <w:widowControl w:val="off"/>
        <w:rPr>
          <w:rFonts w:hint="default"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 xml:space="preserve">22.</w:t>
      </w:r>
      <w:r>
        <w:rPr>
          <w:rFonts w:hint="default" w:asciiTheme="minorEastAsia" w:hAnsiTheme="minorEastAsia" w:eastAsiaTheme="minorEastAsia" w:cstheme="minorEastAsia"/>
          <w:b/>
          <w:bCs/>
          <w:color w:val="auto"/>
          <w:sz w:val="24"/>
          <w:szCs w:val="24"/>
          <w:highlight w:val="none"/>
          <w:lang w:val="en-US" w:eastAsia="zh-CN" w:bidi="ar-SA"/>
        </w:rPr>
        <w:t xml:space="preserve">室外音柱</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输出音量可调节，485信号播放音柱内置音频文件</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高保真度音箱功放，音频信息自定义，音量大小可调节</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一体化铝合金外壳</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可自定义播放文本,多种人声输出可调(可选）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可通过串口控制固定语句音频输出（可选）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供电：AC220V/50Hz交流电工作</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防护等级：IP66</w:t>
      </w:r>
      <w:r/>
    </w:p>
    <w:p>
      <w:pPr>
        <w:spacing w:after="0" w:line="240" w:lineRule="auto"/>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ind w:left="0" w:firstLine="482"/>
        <w:jc w:val="both"/>
        <w:spacing w:after="0" w:line="360" w:lineRule="auto"/>
        <w:widowControl w:val="off"/>
        <w:rPr>
          <w:rFonts w:hint="default" w:asciiTheme="minorEastAsia" w:hAnsiTheme="minorEastAsia" w:eastAsiaTheme="minorEastAsia" w:cstheme="minorEastAsia"/>
          <w:b/>
          <w:bCs/>
          <w:color w:val="auto"/>
          <w:sz w:val="24"/>
          <w:szCs w:val="24"/>
          <w:highlight w:val="none"/>
          <w:lang w:val="en-US" w:eastAsia="zh-CN" w:bidi="ar-SA"/>
        </w:rPr>
      </w:pPr>
      <w:r>
        <w:rPr>
          <w:rFonts w:hint="default" w:asciiTheme="minorEastAsia" w:hAnsiTheme="minorEastAsia" w:eastAsiaTheme="minorEastAsia" w:cstheme="minorEastAsia"/>
          <w:b/>
          <w:bCs/>
          <w:color w:val="auto"/>
          <w:sz w:val="24"/>
          <w:szCs w:val="24"/>
          <w:highlight w:val="none"/>
          <w:lang w:val="en-US" w:eastAsia="zh-CN" w:bidi="ar-SA"/>
        </w:rPr>
      </w:r>
      <w:r/>
    </w:p>
    <w:p>
      <w:pPr>
        <w:ind w:left="0" w:firstLine="482"/>
        <w:jc w:val="both"/>
        <w:spacing w:after="0" w:line="360" w:lineRule="auto"/>
        <w:widowControl w:val="off"/>
        <w:rPr>
          <w:rFonts w:hint="default"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 xml:space="preserve">23.</w:t>
      </w:r>
      <w:r>
        <w:rPr>
          <w:rFonts w:hint="default" w:asciiTheme="minorEastAsia" w:hAnsiTheme="minorEastAsia" w:eastAsiaTheme="minorEastAsia" w:cstheme="minorEastAsia"/>
          <w:b/>
          <w:bCs/>
          <w:color w:val="auto"/>
          <w:sz w:val="24"/>
          <w:szCs w:val="24"/>
          <w:highlight w:val="none"/>
          <w:lang w:val="en-US" w:eastAsia="zh-CN" w:bidi="ar-SA"/>
        </w:rPr>
        <w:t xml:space="preserve">智能接入终端</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可接入不低于12路一体化行人检测单元进行视音频存储、图片存储与上传。</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支持一体化行人检测单元的抓拍数据，交通灯信号检测器的信号数据接入。支持与采购人现有管理平台对接，通过信息发布播放盒进行大屏展示。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▲具有18个10M/100M/1000M自适应RJ45接口，其中P1～P16与G1处于同一网段、G2处于另一网段；2个1000M SFP光端接口，分别与G1、G2处于同一网段。</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可配置多种字符叠加、图片合成模式。</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易拆卸硬盘设计，便于施工操作与后期维护。</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支持4块3.5或2.5英寸硬盘接入，支持硬盘自动切换，当一块硬盘损坏后，能自动切换至其它硬盘进行存储。支持SSD,机械硬盘和SSD可以混合使用。</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低功耗设计，发热量小，工作温度-40℃~+70℃。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支持不少于2个远程主机、2个FTP主机上传数据。</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Web操作，完善的SDK支持。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通讯接口：2个RS-485接口,2个RS-232接口；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触发输入：2个报警输入</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触发输出：2个报警输出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光纤接口数量：2</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通用功能：心跳,密码保护,NTP校时</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专用功能：支持12个一体化行人检测单元的过车记录存储、图片存储、视频存储、数据上传、视频流转发</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工作温度：-40℃~70℃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工作湿度：10%~90%@40℃，无凝结</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b/>
          <w:bCs/>
          <w:color w:val="auto"/>
          <w:sz w:val="24"/>
          <w:szCs w:val="24"/>
          <w:highlight w:val="none"/>
          <w:lang w:val="en-US" w:eastAsia="zh-CN" w:bidi="ar-SA"/>
        </w:rPr>
      </w:pPr>
      <w:r>
        <w:rPr>
          <w:rFonts w:hint="default" w:asciiTheme="minorEastAsia" w:hAnsiTheme="minorEastAsia" w:eastAsiaTheme="minorEastAsia" w:cstheme="minorEastAsia"/>
          <w:b/>
          <w:bCs/>
          <w:color w:val="auto"/>
          <w:sz w:val="24"/>
          <w:szCs w:val="24"/>
          <w:highlight w:val="none"/>
          <w:lang w:val="en-US" w:eastAsia="zh-CN" w:bidi="ar-SA"/>
        </w:rPr>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 xml:space="preserve">24.</w:t>
      </w:r>
      <w:r>
        <w:rPr>
          <w:rFonts w:hint="default" w:asciiTheme="minorEastAsia" w:hAnsiTheme="minorEastAsia" w:eastAsiaTheme="minorEastAsia" w:cstheme="minorEastAsia"/>
          <w:b/>
          <w:bCs/>
          <w:color w:val="auto"/>
          <w:sz w:val="24"/>
          <w:szCs w:val="24"/>
          <w:highlight w:val="none"/>
          <w:lang w:val="en-US" w:eastAsia="zh-CN" w:bidi="ar-SA"/>
        </w:rPr>
        <w:t xml:space="preserve">信息发布播放盒</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主频不小于2.0GHz，支持解码各类视频、图片、音频、文档等多媒体素材。</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支持从解码、渲染、输出的全链路4K处理，支持最大输出分辨率4096×2160@60Hz的图像显示，还原真彩视界。</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支持自定义分辨率输出，轻松对接各类分辨率的LCD或LED屏。</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支持有线/WIFI等组网方式，支持通过U盘/PC端网络/移动端网络/云端等节目更新路径，随时随地、定点定时，自由定制发布任务。</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同时支持内容播控和信息发布。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支持3.5mm音频输出。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支持查看设备运行状态、设备内存、CPU使用率、设备运行温度等参数。</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支持通过RS485接口进行中控及物联网设备对接。</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支持4K节目单的新建、编辑、删除、搜索以及4K日程的发布。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支持图片、音频、视频、滚动字幕、PDF文档、网页等多种类型素材。</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支持节目编排灵活多种素材自由排版、分区显示；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支持节目自动播放及手动切换</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支持素材文件的开始、停止、快进、快退</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支持多重安全保障，支持终端屏保密码功能、节目审核，保障系统播出内容安全；数据存储、数据传输加密，防数据篡改； 客户自行激活设置初始密码，保障密码安全。</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支持多终端集中管理。支持统一远程管理和控制，定时开关机设置、一键开关机、显示亮度/音量定时调节、播放画面截图预览等；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支持通过U盘进行节目播放。</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电源接口规格：100～240 VAC, 50/60 Hz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工作温度：0°C ~ 50°C</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存储湿度：10% ～ 90%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工作湿度：10% ~ 80%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存储温度：-10°C ~ 50°C</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视频输出接口类型：1路HDMI2.0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视频输出接口数：1</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视频输出分辨率：HDMI2.0接口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内置分辨率列表：</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t xml:space="preserve"> 4096×2160@60Hz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t xml:space="preserve"> 4096×2160@30Hz</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t xml:space="preserve"> 3840×2160@60Hz</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t xml:space="preserve"> 3840×2160@30Hz</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t xml:space="preserve"> 1920×1080@60Hz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t xml:space="preserve"> 1920×1080@30Hz</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t xml:space="preserve"> 1280×720@60Hz</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t xml:space="preserve"> 1280×720@30Hz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支持自定义输出：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宽范围为：144~4096</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高范围为：64~4096</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最大支持分辨率：4096×2160@60Hz</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最小支持分辨率：144×64@60Hz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音频输出接口数：1</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音频输出接口类型：3.5mm 音频输出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控制网口：2个RJ45，10M/100M/1000M自适应以太网口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支持与信息发布服务器对接，播放视频、图片等数据。</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b/>
          <w:bCs/>
          <w:color w:val="auto"/>
          <w:sz w:val="24"/>
          <w:szCs w:val="24"/>
          <w:highlight w:val="none"/>
          <w:lang w:val="en-US" w:eastAsia="zh-CN" w:bidi="ar-SA"/>
        </w:rPr>
      </w:pPr>
      <w:r>
        <w:rPr>
          <w:rFonts w:hint="default" w:asciiTheme="minorEastAsia" w:hAnsiTheme="minorEastAsia" w:eastAsiaTheme="minorEastAsia" w:cstheme="minorEastAsia"/>
          <w:b/>
          <w:bCs/>
          <w:color w:val="auto"/>
          <w:sz w:val="24"/>
          <w:szCs w:val="24"/>
          <w:highlight w:val="none"/>
          <w:lang w:val="en-US" w:eastAsia="zh-CN" w:bidi="ar-SA"/>
        </w:rPr>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 xml:space="preserve">25.</w:t>
      </w:r>
      <w:r>
        <w:rPr>
          <w:rFonts w:hint="default" w:asciiTheme="minorEastAsia" w:hAnsiTheme="minorEastAsia" w:eastAsiaTheme="minorEastAsia" w:cstheme="minorEastAsia"/>
          <w:b/>
          <w:bCs/>
          <w:color w:val="auto"/>
          <w:sz w:val="24"/>
          <w:szCs w:val="24"/>
          <w:highlight w:val="none"/>
          <w:lang w:val="en-US" w:eastAsia="zh-CN" w:bidi="ar-SA"/>
        </w:rPr>
        <w:t xml:space="preserve">测速控制单元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接口形式：以太网接口：≥1个；USB接口：≥2个；GPS天线接口：≥1个；外置接口使用航插；</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显示屏尺寸：≥7英寸；分辨率：≥1024*600；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工作温度：-20℃～+70℃；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工作电压：DC（10~16）V；</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采用嵌入式Linux系统，系统存储在flash中，具备本地U盘升级和远程网络升级功能；</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固定测速控制单元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存储容量电子硬盘≥64G：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速度测定仪主机屏幕：≤8寸显示屏，屏幕分辨率≥1024*768、3、1000nits阳光下可视高亮屏。</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b/>
          <w:bCs/>
          <w:color w:val="auto"/>
          <w:sz w:val="24"/>
          <w:szCs w:val="24"/>
          <w:highlight w:val="none"/>
          <w:lang w:val="en-US" w:eastAsia="zh-CN" w:bidi="ar-SA"/>
        </w:rPr>
      </w:pPr>
      <w:r>
        <w:rPr>
          <w:rFonts w:hint="default" w:asciiTheme="minorEastAsia" w:hAnsiTheme="minorEastAsia" w:eastAsiaTheme="minorEastAsia" w:cstheme="minorEastAsia"/>
          <w:b/>
          <w:bCs/>
          <w:color w:val="auto"/>
          <w:sz w:val="24"/>
          <w:szCs w:val="24"/>
          <w:highlight w:val="none"/>
          <w:lang w:val="en-US" w:eastAsia="zh-CN" w:bidi="ar-SA"/>
        </w:rPr>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 xml:space="preserve">26.</w:t>
      </w:r>
      <w:r>
        <w:rPr>
          <w:rFonts w:hint="default" w:asciiTheme="minorEastAsia" w:hAnsiTheme="minorEastAsia" w:eastAsiaTheme="minorEastAsia" w:cstheme="minorEastAsia"/>
          <w:b/>
          <w:bCs/>
          <w:color w:val="auto"/>
          <w:sz w:val="24"/>
          <w:szCs w:val="24"/>
          <w:highlight w:val="none"/>
          <w:lang w:val="en-US" w:eastAsia="zh-CN" w:bidi="ar-SA"/>
        </w:rPr>
        <w:t xml:space="preserve">人工智能识别器(转向灯自动分析识别)</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主机十核/16G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系统功能1、机动车变道未开启转向灯自动识别：实施全天候的监视与记录，当机动车行进到监控区域，自动捕获机动车变道未开启转向灯的违法行为。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多目标自动识别：具备多目标识别功能，当多辆机动车同时经过监控区域，设备须自动针对多个车辆同步分析。</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人工智能识别器（24小时）识别分析车辆数：单套人工智能识别器，每天（24小时）能对＞8000辆以上的机动车进行转向灯开启、关闭自动识别分析。</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机动车未正确开启转向灯违法行为检出率：系统白天、夜间对过往匝道口且未开启转向灯的违法车辆检出率≥85%。</w:t>
      </w:r>
      <w:r/>
    </w:p>
    <w:p>
      <w:pPr>
        <w:ind w:firstLine="480"/>
        <w:jc w:val="both"/>
        <w:spacing w:after="0" w:line="440" w:lineRule="exact"/>
        <w:widowControl w:val="off"/>
        <w:tabs>
          <w:tab w:val="left" w:pos="567" w:leader="none"/>
        </w:tabs>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▲机动车转向灯开启识别正确率：白天、夜间对机动车转向灯开启、关闭自动识别正确率≥90%。</w:t>
      </w:r>
      <w:r/>
    </w:p>
    <w:p>
      <w:pPr>
        <w:ind w:firstLine="480"/>
        <w:jc w:val="both"/>
        <w:spacing w:after="0" w:line="440" w:lineRule="exact"/>
        <w:widowControl w:val="off"/>
        <w:tabs>
          <w:tab w:val="left" w:pos="567" w:leader="none"/>
        </w:tabs>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▲机动车转向灯关闭识别正确率：白天、夜间对机动车转向灯开启、关闭自动识别正确率≥90%。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系统有效识别范围：白天、夜间对机动车转向灯开启、关闭有效识别范围＞160米（投标人必须响应，若未响应或不满足，投标文件作无效响应处理）。</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b/>
          <w:bCs/>
          <w:color w:val="auto"/>
          <w:sz w:val="24"/>
          <w:szCs w:val="24"/>
          <w:highlight w:val="none"/>
          <w:lang w:val="en-US" w:eastAsia="zh-CN" w:bidi="ar-SA"/>
        </w:rPr>
      </w:pPr>
      <w:r>
        <w:rPr>
          <w:rFonts w:hint="default" w:asciiTheme="minorEastAsia" w:hAnsiTheme="minorEastAsia" w:eastAsiaTheme="minorEastAsia" w:cstheme="minorEastAsia"/>
          <w:b/>
          <w:bCs/>
          <w:color w:val="auto"/>
          <w:sz w:val="24"/>
          <w:szCs w:val="24"/>
          <w:highlight w:val="none"/>
          <w:lang w:val="en-US" w:eastAsia="zh-CN" w:bidi="ar-SA"/>
        </w:rPr>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 xml:space="preserve">27.高速测速雷达</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微波发射频率：24.150GHz±45MHz；</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测量量程：20km/h～250km/h；</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测速误差：-4km/h～0km/h（＜100km/h）；-4%～0%（≥100km/h）；</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车辆捕获率：≥90％。</w:t>
      </w:r>
      <w:r/>
    </w:p>
    <w:p>
      <w:pPr>
        <w:ind w:firstLine="482"/>
        <w:spacing w:after="0" w:line="440" w:lineRule="exact"/>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lang w:val="en-US" w:eastAsia="zh-CN"/>
        </w:rPr>
        <w:t xml:space="preserve">28.</w:t>
      </w:r>
      <w:r>
        <w:rPr>
          <w:rFonts w:hint="eastAsia" w:asciiTheme="minorEastAsia" w:hAnsiTheme="minorEastAsia" w:eastAsiaTheme="minorEastAsia" w:cstheme="minorEastAsia"/>
          <w:b/>
          <w:bCs/>
          <w:color w:val="auto"/>
          <w:sz w:val="24"/>
          <w:highlight w:val="none"/>
        </w:rPr>
        <w:t xml:space="preserve">5</w:t>
      </w:r>
      <w:r>
        <w:rPr>
          <w:rFonts w:hint="eastAsia" w:ascii="宋体" w:hAnsi="宋体" w:eastAsia="宋体" w:cs="宋体"/>
          <w:b/>
          <w:sz w:val="24"/>
          <w:highlight w:val="none"/>
        </w:rPr>
        <w:t xml:space="preserve">00万像素鱼眼相机</w:t>
      </w:r>
      <w:r/>
    </w:p>
    <w:p>
      <w:pPr>
        <w:spacing w:after="0" w:line="240" w:lineRule="auto"/>
        <w:rPr>
          <w:rFonts w:ascii="Times New Roman" w:hAnsi="Times New Roman" w:eastAsia="宋体" w:cs="Times New Roman"/>
          <w:highlight w:val="none"/>
        </w:rPr>
      </w:pPr>
      <w:r>
        <w:rPr>
          <w:rFonts w:ascii="Times New Roman" w:hAnsi="Times New Roman" w:eastAsia="宋体" w:cs="Times New Roman"/>
          <w:highlight w:val="none"/>
        </w:rPr>
      </w:r>
      <w:r/>
    </w:p>
    <w:p>
      <w:pPr>
        <w:ind w:left="420" w:firstLine="0"/>
        <w:jc w:val="left"/>
        <w:spacing w:after="0" w:line="440" w:lineRule="exact"/>
        <w:widowControl w:val="off"/>
        <w:tabs>
          <w:tab w:val="left" w:pos="567" w:leader="none"/>
        </w:tabs>
        <w:rPr>
          <w:rFonts w:hint="default"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高清500万像素相机，鱼眼模式下最大分辨率可达2688×1944，帧率50fps。</w:t>
      </w:r>
      <w:r>
        <w:rPr>
          <w:rFonts w:hint="eastAsia" w:asciiTheme="minorEastAsia" w:hAnsiTheme="minorEastAsia" w:eastAsiaTheme="minorEastAsia" w:cstheme="minorEastAsia"/>
          <w:sz w:val="24"/>
          <w:szCs w:val="24"/>
          <w:highlight w:val="none"/>
          <w:lang w:val="en-US" w:eastAsia="zh-CN" w:bidi="ar-SA"/>
        </w:rPr>
        <w:br/>
      </w:r>
      <w:r>
        <w:rPr>
          <w:rFonts w:hint="eastAsia" w:asciiTheme="minorEastAsia" w:hAnsiTheme="minorEastAsia" w:eastAsiaTheme="minorEastAsia" w:cstheme="minorEastAsia"/>
          <w:sz w:val="24"/>
          <w:szCs w:val="24"/>
          <w:highlight w:val="none"/>
          <w:lang w:val="en-US" w:eastAsia="zh-CN" w:bidi="ar-SA"/>
        </w:rPr>
        <w:t xml:space="preserve">1/2.7"逐行扫描CMOS，成像效果好，0.04Lux低照度监控效果，夜间看的更清。</w:t>
      </w:r>
      <w:r>
        <w:rPr>
          <w:rFonts w:hint="eastAsia" w:asciiTheme="minorEastAsia" w:hAnsiTheme="minorEastAsia" w:eastAsiaTheme="minorEastAsia" w:cstheme="minorEastAsia"/>
          <w:sz w:val="24"/>
          <w:szCs w:val="24"/>
          <w:highlight w:val="none"/>
          <w:lang w:val="en-US" w:eastAsia="zh-CN" w:bidi="ar-SA"/>
        </w:rPr>
        <w:br/>
      </w:r>
      <w:r>
        <w:rPr>
          <w:rFonts w:hint="eastAsia" w:asciiTheme="minorEastAsia" w:hAnsiTheme="minorEastAsia" w:eastAsiaTheme="minorEastAsia" w:cstheme="minorEastAsia"/>
          <w:sz w:val="24"/>
          <w:szCs w:val="24"/>
          <w:highlight w:val="none"/>
          <w:lang w:val="en-US" w:eastAsia="zh-CN" w:bidi="ar-SA"/>
        </w:rPr>
        <w:t xml:space="preserve">采用鱼眼超广角镜头，可用于拍摄360°环视画面，实现无盲区监控。</w:t>
      </w:r>
      <w:r>
        <w:rPr>
          <w:rFonts w:hint="eastAsia" w:asciiTheme="minorEastAsia" w:hAnsiTheme="minorEastAsia" w:eastAsiaTheme="minorEastAsia" w:cstheme="minorEastAsia"/>
          <w:sz w:val="24"/>
          <w:szCs w:val="24"/>
          <w:highlight w:val="none"/>
          <w:lang w:val="en-US" w:eastAsia="zh-CN" w:bidi="ar-SA"/>
        </w:rPr>
        <w:br/>
      </w:r>
      <w:r>
        <w:rPr>
          <w:rFonts w:hint="eastAsia" w:asciiTheme="minorEastAsia" w:hAnsiTheme="minorEastAsia" w:eastAsiaTheme="minorEastAsia" w:cstheme="minorEastAsia"/>
          <w:sz w:val="24"/>
          <w:szCs w:val="24"/>
          <w:highlight w:val="none"/>
          <w:lang w:val="en-US" w:eastAsia="zh-CN" w:bidi="ar-SA"/>
        </w:rPr>
        <w:t xml:space="preserve">支持H.265/H.264/MJPEG视频压缩算法，支持多级别视频质量配置、编码复杂度设置。</w:t>
      </w:r>
      <w:r>
        <w:rPr>
          <w:rFonts w:hint="eastAsia" w:asciiTheme="minorEastAsia" w:hAnsiTheme="minorEastAsia" w:eastAsiaTheme="minorEastAsia" w:cstheme="minorEastAsia"/>
          <w:sz w:val="24"/>
          <w:szCs w:val="24"/>
          <w:highlight w:val="none"/>
          <w:lang w:val="en-US" w:eastAsia="zh-CN" w:bidi="ar-SA"/>
        </w:rPr>
        <w:br/>
      </w:r>
      <w:r>
        <w:rPr>
          <w:rFonts w:hint="eastAsia" w:asciiTheme="minorEastAsia" w:hAnsiTheme="minorEastAsia" w:eastAsiaTheme="minorEastAsia" w:cstheme="minorEastAsia"/>
          <w:sz w:val="24"/>
          <w:szCs w:val="24"/>
          <w:highlight w:val="none"/>
          <w:lang w:val="en-US" w:eastAsia="zh-CN" w:bidi="ar-SA"/>
        </w:rPr>
        <w:t xml:space="preserve">支持2个千兆网口。</w:t>
      </w:r>
      <w:r>
        <w:rPr>
          <w:rFonts w:hint="eastAsia" w:asciiTheme="minorEastAsia" w:hAnsiTheme="minorEastAsia" w:eastAsiaTheme="minorEastAsia" w:cstheme="minorEastAsia"/>
          <w:sz w:val="24"/>
          <w:szCs w:val="24"/>
          <w:highlight w:val="none"/>
          <w:lang w:val="en-US" w:eastAsia="zh-CN" w:bidi="ar-SA"/>
        </w:rPr>
        <w:br/>
      </w:r>
      <w:r>
        <w:rPr>
          <w:rFonts w:hint="eastAsia" w:asciiTheme="minorEastAsia" w:hAnsiTheme="minorEastAsia" w:eastAsiaTheme="minorEastAsia" w:cstheme="minorEastAsia"/>
          <w:sz w:val="24"/>
          <w:szCs w:val="24"/>
          <w:highlight w:val="none"/>
          <w:lang w:val="en-US" w:eastAsia="zh-CN" w:bidi="ar-SA"/>
        </w:rPr>
        <w:t xml:space="preserve">时延：≤90ms（曝光至解码）。</w:t>
      </w:r>
      <w:r>
        <w:rPr>
          <w:rFonts w:hint="eastAsia" w:asciiTheme="minorEastAsia" w:hAnsiTheme="minorEastAsia" w:eastAsiaTheme="minorEastAsia" w:cstheme="minorEastAsia"/>
          <w:sz w:val="24"/>
          <w:szCs w:val="24"/>
          <w:highlight w:val="none"/>
          <w:lang w:val="en-US" w:eastAsia="zh-CN" w:bidi="ar-SA"/>
        </w:rPr>
        <w:br/>
      </w:r>
      <w:r>
        <w:rPr>
          <w:rFonts w:hint="eastAsia" w:asciiTheme="minorEastAsia" w:hAnsiTheme="minorEastAsia" w:eastAsiaTheme="minorEastAsia" w:cstheme="minorEastAsia"/>
          <w:sz w:val="24"/>
          <w:szCs w:val="24"/>
          <w:highlight w:val="none"/>
          <w:lang w:val="en-US" w:eastAsia="zh-CN" w:bidi="ar-SA"/>
        </w:rPr>
        <w:t xml:space="preserve">传感器类型：1/2.7”Progressive Scan CMOS。</w:t>
      </w:r>
      <w:r>
        <w:rPr>
          <w:rFonts w:hint="eastAsia" w:asciiTheme="minorEastAsia" w:hAnsiTheme="minorEastAsia" w:eastAsiaTheme="minorEastAsia" w:cstheme="minorEastAsia"/>
          <w:sz w:val="24"/>
          <w:szCs w:val="24"/>
          <w:highlight w:val="none"/>
          <w:lang w:val="en-US" w:eastAsia="zh-CN" w:bidi="ar-SA"/>
        </w:rPr>
        <w:br/>
      </w:r>
      <w:r>
        <w:rPr>
          <w:rFonts w:hint="eastAsia" w:asciiTheme="minorEastAsia" w:hAnsiTheme="minorEastAsia" w:eastAsiaTheme="minorEastAsia" w:cstheme="minorEastAsia"/>
          <w:sz w:val="24"/>
          <w:szCs w:val="24"/>
          <w:highlight w:val="none"/>
          <w:lang w:val="en-US" w:eastAsia="zh-CN" w:bidi="ar-SA"/>
        </w:rPr>
        <w:t xml:space="preserve">快门：1/50s~1/37,000s。</w:t>
      </w:r>
      <w:r>
        <w:rPr>
          <w:rFonts w:hint="eastAsia" w:asciiTheme="minorEastAsia" w:hAnsiTheme="minorEastAsia" w:eastAsiaTheme="minorEastAsia" w:cstheme="minorEastAsia"/>
          <w:sz w:val="24"/>
          <w:szCs w:val="24"/>
          <w:highlight w:val="none"/>
          <w:lang w:val="en-US" w:eastAsia="zh-CN" w:bidi="ar-SA"/>
        </w:rPr>
        <w:br/>
      </w:r>
      <w:r>
        <w:rPr>
          <w:rFonts w:hint="eastAsia" w:asciiTheme="minorEastAsia" w:hAnsiTheme="minorEastAsia" w:eastAsiaTheme="minorEastAsia" w:cstheme="minorEastAsia"/>
          <w:sz w:val="24"/>
          <w:szCs w:val="24"/>
          <w:highlight w:val="none"/>
          <w:lang w:val="en-US" w:eastAsia="zh-CN" w:bidi="ar-SA"/>
        </w:rPr>
        <w:t xml:space="preserve">视频压缩标准：H.264, H.265, MJPEG。</w:t>
      </w:r>
      <w:r>
        <w:rPr>
          <w:rFonts w:hint="eastAsia" w:asciiTheme="minorEastAsia" w:hAnsiTheme="minorEastAsia" w:eastAsiaTheme="minorEastAsia" w:cstheme="minorEastAsia"/>
          <w:sz w:val="24"/>
          <w:szCs w:val="24"/>
          <w:highlight w:val="none"/>
          <w:lang w:val="en-US" w:eastAsia="zh-CN" w:bidi="ar-SA"/>
        </w:rPr>
        <w:br/>
      </w:r>
      <w:r>
        <w:rPr>
          <w:rFonts w:hint="eastAsia" w:asciiTheme="minorEastAsia" w:hAnsiTheme="minorEastAsia" w:eastAsiaTheme="minorEastAsia" w:cstheme="minorEastAsia"/>
          <w:sz w:val="24"/>
          <w:szCs w:val="24"/>
          <w:highlight w:val="none"/>
          <w:lang w:val="en-US" w:eastAsia="zh-CN" w:bidi="ar-SA"/>
        </w:rPr>
        <w:t xml:space="preserve">抓拍图片格式：JPEG。</w:t>
      </w:r>
      <w:r>
        <w:rPr>
          <w:rFonts w:hint="eastAsia" w:asciiTheme="minorEastAsia" w:hAnsiTheme="minorEastAsia" w:eastAsiaTheme="minorEastAsia" w:cstheme="minorEastAsia"/>
          <w:sz w:val="24"/>
          <w:szCs w:val="24"/>
          <w:highlight w:val="none"/>
          <w:lang w:val="en-US" w:eastAsia="zh-CN" w:bidi="ar-SA"/>
        </w:rPr>
        <w:br/>
      </w:r>
      <w:r>
        <w:rPr>
          <w:rFonts w:hint="eastAsia" w:asciiTheme="minorEastAsia" w:hAnsiTheme="minorEastAsia" w:eastAsiaTheme="minorEastAsia" w:cstheme="minorEastAsia"/>
          <w:sz w:val="24"/>
          <w:szCs w:val="24"/>
          <w:highlight w:val="none"/>
          <w:lang w:val="en-US" w:eastAsia="zh-CN" w:bidi="ar-SA"/>
        </w:rPr>
        <w:t xml:space="preserve">抓拍图片分辨率：≥2688×1944。</w:t>
      </w:r>
      <w:r>
        <w:rPr>
          <w:rFonts w:hint="eastAsia" w:asciiTheme="minorEastAsia" w:hAnsiTheme="minorEastAsia" w:eastAsiaTheme="minorEastAsia" w:cstheme="minorEastAsia"/>
          <w:sz w:val="24"/>
          <w:szCs w:val="24"/>
          <w:highlight w:val="none"/>
          <w:lang w:val="en-US" w:eastAsia="zh-CN" w:bidi="ar-SA"/>
        </w:rPr>
        <w:br/>
      </w:r>
      <w:r>
        <w:rPr>
          <w:rFonts w:hint="eastAsia" w:asciiTheme="minorEastAsia" w:hAnsiTheme="minorEastAsia" w:eastAsiaTheme="minorEastAsia" w:cstheme="minorEastAsia"/>
          <w:sz w:val="24"/>
          <w:szCs w:val="24"/>
          <w:highlight w:val="none"/>
          <w:lang w:val="en-US" w:eastAsia="zh-CN" w:bidi="ar-SA"/>
        </w:rPr>
        <w:t xml:space="preserve">视频分辨率：≥2688×1944。</w:t>
      </w:r>
      <w:r>
        <w:rPr>
          <w:rFonts w:hint="eastAsia" w:asciiTheme="minorEastAsia" w:hAnsiTheme="minorEastAsia" w:eastAsiaTheme="minorEastAsia" w:cstheme="minorEastAsia"/>
          <w:sz w:val="24"/>
          <w:szCs w:val="24"/>
          <w:highlight w:val="none"/>
          <w:lang w:val="en-US" w:eastAsia="zh-CN" w:bidi="ar-SA"/>
        </w:rPr>
        <w:br/>
      </w:r>
      <w:r>
        <w:rPr>
          <w:rFonts w:hint="eastAsia" w:asciiTheme="minorEastAsia" w:hAnsiTheme="minorEastAsia" w:eastAsiaTheme="minorEastAsia" w:cstheme="minorEastAsia"/>
          <w:sz w:val="24"/>
          <w:szCs w:val="24"/>
          <w:highlight w:val="none"/>
          <w:lang w:val="en-US" w:eastAsia="zh-CN" w:bidi="ar-SA"/>
        </w:rPr>
        <w:t xml:space="preserve">帧率：50fps。</w:t>
      </w:r>
      <w:r>
        <w:rPr>
          <w:rFonts w:hint="eastAsia" w:asciiTheme="minorEastAsia" w:hAnsiTheme="minorEastAsia" w:eastAsiaTheme="minorEastAsia" w:cstheme="minorEastAsia"/>
          <w:sz w:val="24"/>
          <w:szCs w:val="24"/>
          <w:highlight w:val="none"/>
          <w:lang w:val="en-US" w:eastAsia="zh-CN" w:bidi="ar-SA"/>
        </w:rPr>
        <w:br/>
      </w:r>
      <w:r>
        <w:rPr>
          <w:rFonts w:hint="eastAsia" w:asciiTheme="minorEastAsia" w:hAnsiTheme="minorEastAsia" w:eastAsiaTheme="minorEastAsia" w:cstheme="minorEastAsia"/>
          <w:sz w:val="24"/>
          <w:szCs w:val="24"/>
          <w:highlight w:val="none"/>
          <w:lang w:val="en-US" w:eastAsia="zh-CN" w:bidi="ar-SA"/>
        </w:rPr>
        <w:t xml:space="preserve">图像设置：饱和度，亮度，对比度，白平衡，增益通过软件可调。</w:t>
      </w:r>
      <w:r>
        <w:rPr>
          <w:rFonts w:hint="eastAsia" w:asciiTheme="minorEastAsia" w:hAnsiTheme="minorEastAsia" w:eastAsiaTheme="minorEastAsia" w:cstheme="minorEastAsia"/>
          <w:sz w:val="24"/>
          <w:szCs w:val="24"/>
          <w:highlight w:val="none"/>
          <w:lang w:val="en-US" w:eastAsia="zh-CN" w:bidi="ar-SA"/>
        </w:rPr>
        <w:br/>
      </w:r>
      <w:r>
        <w:rPr>
          <w:rFonts w:hint="eastAsia" w:asciiTheme="minorEastAsia" w:hAnsiTheme="minorEastAsia" w:eastAsiaTheme="minorEastAsia" w:cstheme="minorEastAsia"/>
          <w:sz w:val="24"/>
          <w:szCs w:val="24"/>
          <w:highlight w:val="none"/>
          <w:lang w:val="en-US" w:eastAsia="zh-CN" w:bidi="ar-SA"/>
        </w:rPr>
        <w:t xml:space="preserve">镜头规格：1.16mm。</w:t>
      </w:r>
      <w:r>
        <w:rPr>
          <w:rFonts w:hint="eastAsia" w:asciiTheme="minorEastAsia" w:hAnsiTheme="minorEastAsia" w:eastAsiaTheme="minorEastAsia" w:cstheme="minorEastAsia"/>
          <w:sz w:val="24"/>
          <w:szCs w:val="24"/>
          <w:highlight w:val="none"/>
          <w:lang w:val="en-US" w:eastAsia="zh-CN" w:bidi="ar-SA"/>
        </w:rPr>
        <w:br/>
      </w:r>
      <w:r>
        <w:rPr>
          <w:rFonts w:hint="eastAsia" w:asciiTheme="minorEastAsia" w:hAnsiTheme="minorEastAsia" w:eastAsiaTheme="minorEastAsia" w:cstheme="minorEastAsia"/>
          <w:sz w:val="24"/>
          <w:szCs w:val="24"/>
          <w:highlight w:val="none"/>
          <w:lang w:val="en-US" w:eastAsia="zh-CN" w:bidi="ar-SA"/>
        </w:rPr>
        <w:t xml:space="preserve">支持协议：TCP/IP，HTTP，DNS，RTP，RTSP，NTP，支持PTP校时。</w:t>
      </w:r>
      <w:r>
        <w:rPr>
          <w:rFonts w:hint="eastAsia" w:asciiTheme="minorEastAsia" w:hAnsiTheme="minorEastAsia" w:eastAsiaTheme="minorEastAsia" w:cstheme="minorEastAsia"/>
          <w:sz w:val="24"/>
          <w:szCs w:val="24"/>
          <w:highlight w:val="none"/>
          <w:lang w:val="en-US" w:eastAsia="zh-CN" w:bidi="ar-SA"/>
        </w:rPr>
        <w:br/>
      </w:r>
      <w:r>
        <w:rPr>
          <w:rFonts w:hint="eastAsia" w:asciiTheme="minorEastAsia" w:hAnsiTheme="minorEastAsia" w:eastAsiaTheme="minorEastAsia" w:cstheme="minorEastAsia"/>
          <w:sz w:val="24"/>
          <w:szCs w:val="24"/>
          <w:highlight w:val="none"/>
          <w:lang w:val="en-US" w:eastAsia="zh-CN" w:bidi="ar-SA"/>
        </w:rPr>
        <w:t xml:space="preserve">通用功能：心跳,密码保护,NTP校时。 </w:t>
      </w:r>
      <w:r>
        <w:rPr>
          <w:rFonts w:hint="eastAsia" w:asciiTheme="minorEastAsia" w:hAnsiTheme="minorEastAsia" w:eastAsiaTheme="minorEastAsia" w:cstheme="minorEastAsia"/>
          <w:sz w:val="24"/>
          <w:szCs w:val="24"/>
          <w:highlight w:val="none"/>
          <w:lang w:val="en-US" w:eastAsia="zh-CN" w:bidi="ar-SA"/>
        </w:rPr>
        <w:br/>
      </w:r>
      <w:r>
        <w:rPr>
          <w:rFonts w:hint="eastAsia" w:asciiTheme="minorEastAsia" w:hAnsiTheme="minorEastAsia" w:eastAsiaTheme="minorEastAsia" w:cstheme="minorEastAsia"/>
          <w:sz w:val="24"/>
          <w:szCs w:val="24"/>
          <w:highlight w:val="none"/>
          <w:lang w:val="en-US" w:eastAsia="zh-CN" w:bidi="ar-SA"/>
        </w:rPr>
        <w:t xml:space="preserve">通讯接口：1个RS-485接口，2个10M/100M/1000M自适应以太网口。</w:t>
      </w:r>
      <w:r>
        <w:rPr>
          <w:rFonts w:hint="eastAsia" w:asciiTheme="minorEastAsia" w:hAnsiTheme="minorEastAsia" w:eastAsiaTheme="minorEastAsia" w:cstheme="minorEastAsia"/>
          <w:sz w:val="24"/>
          <w:szCs w:val="24"/>
          <w:highlight w:val="none"/>
          <w:lang w:val="en-US" w:eastAsia="zh-CN" w:bidi="ar-SA"/>
        </w:rPr>
        <w:br/>
      </w:r>
      <w:r>
        <w:rPr>
          <w:rFonts w:hint="eastAsia" w:asciiTheme="minorEastAsia" w:hAnsiTheme="minorEastAsia" w:eastAsiaTheme="minorEastAsia" w:cstheme="minorEastAsia"/>
          <w:sz w:val="24"/>
          <w:szCs w:val="24"/>
          <w:highlight w:val="none"/>
          <w:lang w:val="en-US" w:eastAsia="zh-CN" w:bidi="ar-SA"/>
        </w:rPr>
        <w:t xml:space="preserve">工作温度：-30℃~65℃。</w:t>
      </w:r>
      <w:r>
        <w:rPr>
          <w:rFonts w:hint="eastAsia" w:asciiTheme="minorEastAsia" w:hAnsiTheme="minorEastAsia" w:eastAsiaTheme="minorEastAsia" w:cstheme="minorEastAsia"/>
          <w:sz w:val="24"/>
          <w:szCs w:val="24"/>
          <w:highlight w:val="none"/>
          <w:lang w:val="en-US" w:eastAsia="zh-CN" w:bidi="ar-SA"/>
        </w:rPr>
        <w:br/>
      </w:r>
      <w:r>
        <w:rPr>
          <w:rFonts w:hint="eastAsia" w:asciiTheme="minorEastAsia" w:hAnsiTheme="minorEastAsia" w:eastAsiaTheme="minorEastAsia" w:cstheme="minorEastAsia"/>
          <w:sz w:val="24"/>
          <w:szCs w:val="24"/>
          <w:highlight w:val="none"/>
          <w:lang w:val="en-US" w:eastAsia="zh-CN" w:bidi="ar-SA"/>
        </w:rPr>
        <w:t xml:space="preserve">工作湿度：5%~95%@40℃，无凝结。</w:t>
      </w:r>
      <w:r>
        <w:rPr>
          <w:rFonts w:hint="eastAsia" w:asciiTheme="minorEastAsia" w:hAnsiTheme="minorEastAsia" w:eastAsiaTheme="minorEastAsia" w:cstheme="minorEastAsia"/>
          <w:sz w:val="24"/>
          <w:szCs w:val="24"/>
          <w:highlight w:val="none"/>
          <w:lang w:val="en-US" w:eastAsia="zh-CN" w:bidi="ar-SA"/>
        </w:rPr>
        <w:br/>
      </w:r>
      <w:r>
        <w:rPr>
          <w:rFonts w:hint="eastAsia" w:asciiTheme="minorEastAsia" w:hAnsiTheme="minorEastAsia" w:eastAsiaTheme="minorEastAsia" w:cstheme="minorEastAsia"/>
          <w:sz w:val="24"/>
          <w:szCs w:val="24"/>
          <w:highlight w:val="none"/>
          <w:lang w:val="en-US" w:eastAsia="zh-CN" w:bidi="ar-SA"/>
        </w:rPr>
        <w:t xml:space="preserve">电源：DC12V~36V。</w:t>
      </w:r>
      <w:r>
        <w:rPr>
          <w:rFonts w:hint="eastAsia" w:asciiTheme="minorEastAsia" w:hAnsiTheme="minorEastAsia" w:eastAsiaTheme="minorEastAsia" w:cstheme="minorEastAsia"/>
          <w:sz w:val="24"/>
          <w:szCs w:val="24"/>
          <w:highlight w:val="none"/>
          <w:lang w:val="en-US" w:eastAsia="zh-CN" w:bidi="ar-SA"/>
        </w:rPr>
        <w:br/>
      </w:r>
      <w:r>
        <w:rPr>
          <w:rFonts w:hint="eastAsia" w:asciiTheme="minorEastAsia" w:hAnsiTheme="minorEastAsia" w:eastAsiaTheme="minorEastAsia" w:cstheme="minorEastAsia"/>
          <w:sz w:val="24"/>
          <w:szCs w:val="24"/>
          <w:highlight w:val="none"/>
          <w:lang w:val="en-US" w:eastAsia="zh-CN" w:bidi="ar-SA"/>
        </w:rPr>
        <w:t xml:space="preserve">支持与电子警察，大货车抓拍卡口等数据合成违法处罚图片。</w:t>
      </w:r>
      <w:r/>
    </w:p>
    <w:p>
      <w:pPr>
        <w:ind w:firstLine="0"/>
        <w:jc w:val="both"/>
        <w:spacing w:after="0" w:line="440" w:lineRule="exact"/>
        <w:widowControl w:val="off"/>
        <w:tabs>
          <w:tab w:val="left" w:pos="567" w:leader="none"/>
        </w:tabs>
        <w:rPr>
          <w:rFonts w:hint="default" w:asciiTheme="minorEastAsia" w:hAnsiTheme="minorEastAsia" w:eastAsiaTheme="minorEastAsia" w:cstheme="minorEastAsia"/>
          <w:b/>
          <w:bCs/>
          <w:color w:val="auto"/>
          <w:sz w:val="24"/>
          <w:szCs w:val="24"/>
          <w:highlight w:val="none"/>
          <w:lang w:val="en-US" w:eastAsia="zh-CN" w:bidi="ar-SA"/>
        </w:rPr>
      </w:pPr>
      <w:r>
        <w:rPr>
          <w:rFonts w:hint="default" w:asciiTheme="minorEastAsia" w:hAnsiTheme="minorEastAsia" w:eastAsiaTheme="minorEastAsia" w:cstheme="minorEastAsia"/>
          <w:b/>
          <w:bCs/>
          <w:color w:val="auto"/>
          <w:sz w:val="24"/>
          <w:szCs w:val="24"/>
          <w:highlight w:val="none"/>
          <w:lang w:val="en-US" w:eastAsia="zh-CN" w:bidi="ar-SA"/>
        </w:rPr>
      </w:r>
      <w:r/>
    </w:p>
    <w:p>
      <w:pPr>
        <w:ind w:firstLine="482"/>
        <w:spacing w:after="0" w:line="440" w:lineRule="exact"/>
        <w:rPr>
          <w:rFonts w:asciiTheme="minorEastAsia" w:hAnsiTheme="minorEastAsia" w:eastAsiaTheme="minorEastAsia" w:cstheme="minorEastAsia"/>
          <w:b/>
          <w:bCs/>
          <w:color w:val="auto"/>
          <w:sz w:val="24"/>
          <w:highlight w:val="none"/>
        </w:rPr>
        <w:outlineLvl w:val="2"/>
      </w:pPr>
      <w:r>
        <w:rPr>
          <w:rFonts w:hint="eastAsia" w:asciiTheme="minorEastAsia" w:hAnsiTheme="minorEastAsia" w:eastAsiaTheme="minorEastAsia" w:cstheme="minorEastAsia"/>
          <w:b/>
          <w:bCs/>
          <w:color w:val="auto"/>
          <w:sz w:val="24"/>
          <w:highlight w:val="none"/>
        </w:rPr>
        <w:t xml:space="preserve">（五）实施要求</w:t>
      </w:r>
      <w:r/>
    </w:p>
    <w:p>
      <w:pPr>
        <w:pStyle w:val="1503"/>
        <w:ind w:firstLine="482"/>
        <w:jc w:val="left"/>
        <w:spacing w:after="0" w:line="440" w:lineRule="exact"/>
        <w:rPr>
          <w:rFonts w:asciiTheme="minorEastAsia" w:hAnsiTheme="minorEastAsia" w:eastAsiaTheme="minorEastAsia" w:cstheme="minorEastAsia"/>
          <w:b/>
          <w:bCs/>
          <w:color w:val="auto"/>
          <w:sz w:val="24"/>
          <w:highlight w:val="none"/>
          <w:lang w:eastAsia="zh-CN"/>
        </w:rPr>
        <w:outlineLvl w:val="3"/>
      </w:pPr>
      <w:r>
        <w:rPr>
          <w:rFonts w:hint="eastAsia" w:asciiTheme="minorEastAsia" w:hAnsiTheme="minorEastAsia" w:eastAsiaTheme="minorEastAsia" w:cstheme="minorEastAsia"/>
          <w:b/>
          <w:bCs/>
          <w:color w:val="auto"/>
          <w:sz w:val="24"/>
          <w:szCs w:val="24"/>
          <w:highlight w:val="none"/>
          <w:lang w:eastAsia="zh-CN"/>
        </w:rPr>
        <w:t xml:space="preserve">1、</w:t>
      </w:r>
      <w:r>
        <w:rPr>
          <w:rFonts w:hint="eastAsia" w:asciiTheme="minorEastAsia" w:hAnsiTheme="minorEastAsia" w:eastAsiaTheme="minorEastAsia" w:cstheme="minorEastAsia"/>
          <w:b/>
          <w:bCs/>
          <w:color w:val="auto"/>
          <w:sz w:val="24"/>
          <w:highlight w:val="none"/>
          <w:lang w:val="en-US" w:eastAsia="zh-CN"/>
        </w:rPr>
        <w:t xml:space="preserve">备品备件</w:t>
      </w:r>
      <w:r>
        <w:rPr>
          <w:rFonts w:hint="eastAsia" w:asciiTheme="minorEastAsia" w:hAnsiTheme="minorEastAsia" w:eastAsiaTheme="minorEastAsia" w:cstheme="minorEastAsia"/>
          <w:b/>
          <w:bCs/>
          <w:color w:val="auto"/>
          <w:sz w:val="24"/>
          <w:highlight w:val="none"/>
          <w:lang w:eastAsia="zh-CN"/>
        </w:rPr>
        <w:t xml:space="preserve">材料部分</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交货地点:用户指定地点（江苏省徐州市）。</w:t>
      </w:r>
      <w:r/>
    </w:p>
    <w:p>
      <w:pPr>
        <w:ind w:firstLine="482"/>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bCs/>
          <w:color w:val="auto"/>
          <w:sz w:val="24"/>
          <w:highlight w:val="none"/>
        </w:rPr>
        <w:t xml:space="preserve">交货时间:按实际工作需要采购，据实结算。</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交货方式:</w:t>
      </w:r>
      <w:r>
        <w:rPr>
          <w:rFonts w:hint="eastAsia" w:asciiTheme="minorEastAsia" w:hAnsiTheme="minorEastAsia" w:eastAsiaTheme="minorEastAsia" w:cstheme="minorEastAsia"/>
          <w:b/>
          <w:bCs/>
          <w:color w:val="auto"/>
          <w:sz w:val="24"/>
          <w:highlight w:val="none"/>
          <w:lang w:val="en-US" w:eastAsia="zh-CN"/>
        </w:rPr>
        <w:t xml:space="preserve">备品备件</w:t>
      </w:r>
      <w:r>
        <w:rPr>
          <w:rFonts w:hint="eastAsia" w:asciiTheme="minorEastAsia" w:hAnsiTheme="minorEastAsia" w:eastAsiaTheme="minorEastAsia" w:cstheme="minorEastAsia"/>
          <w:color w:val="auto"/>
          <w:sz w:val="24"/>
          <w:highlight w:val="none"/>
        </w:rPr>
        <w:t xml:space="preserve">到达指定的场所后经用户检验合格方可交货。</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投标货物的质量标准及验收方式说明:产品到达用户指定地点后，由用户组织对</w:t>
      </w:r>
      <w:r>
        <w:rPr>
          <w:rFonts w:hint="eastAsia" w:asciiTheme="minorEastAsia" w:hAnsiTheme="minorEastAsia" w:eastAsiaTheme="minorEastAsia" w:cstheme="minorEastAsia"/>
          <w:b/>
          <w:bCs/>
          <w:color w:val="auto"/>
          <w:sz w:val="24"/>
          <w:highlight w:val="none"/>
          <w:lang w:val="en-US" w:eastAsia="zh-CN"/>
        </w:rPr>
        <w:t xml:space="preserve">备品备件</w:t>
      </w:r>
      <w:r>
        <w:rPr>
          <w:rFonts w:hint="eastAsia" w:asciiTheme="minorEastAsia" w:hAnsiTheme="minorEastAsia" w:eastAsiaTheme="minorEastAsia" w:cstheme="minorEastAsia"/>
          <w:color w:val="auto"/>
          <w:sz w:val="24"/>
          <w:highlight w:val="none"/>
        </w:rPr>
        <w:t xml:space="preserve">进行验收。</w:t>
      </w:r>
      <w:r/>
    </w:p>
    <w:p>
      <w:pPr>
        <w:ind w:left="0" w:right="454" w:firstLine="480"/>
        <w:jc w:val="both"/>
        <w:widowControl w:val="off"/>
        <w:rPr>
          <w:rFonts w:hint="default" w:ascii="仿宋_GB2312" w:hAnsi="Times New Roman" w:cs="Times New Roman" w:eastAsiaTheme="minorEastAsia"/>
          <w:color w:val="auto"/>
          <w:sz w:val="30"/>
          <w:szCs w:val="24"/>
          <w:highlight w:val="none"/>
          <w:lang w:val="en-US" w:eastAsia="zh-CN" w:bidi="ar-SA"/>
        </w:rPr>
      </w:pPr>
      <w:r>
        <w:rPr>
          <w:rFonts w:hint="eastAsia" w:ascii="宋体" w:hAnsi="宋体" w:cs="宋体"/>
          <w:b/>
          <w:bCs/>
          <w:color w:val="auto"/>
          <w:sz w:val="24"/>
          <w:highlight w:val="none"/>
          <w:lang w:val="en-US" w:eastAsia="zh-CN" w:bidi="ar"/>
        </w:rPr>
        <w:t xml:space="preserve">备品</w:t>
      </w:r>
      <w:r>
        <w:rPr>
          <w:rFonts w:hint="eastAsia" w:asciiTheme="minorEastAsia" w:hAnsiTheme="minorEastAsia" w:eastAsiaTheme="minorEastAsia" w:cstheme="minorEastAsia"/>
          <w:color w:val="auto"/>
          <w:sz w:val="24"/>
          <w:szCs w:val="24"/>
          <w:highlight w:val="none"/>
          <w:lang w:val="en-US" w:eastAsia="zh-CN" w:bidi="ar-SA"/>
        </w:rPr>
        <w:t xml:space="preserve">备件材料费用清单</w:t>
      </w:r>
      <w:r/>
    </w:p>
    <w:tbl>
      <w:tblPr>
        <w:tblStyle w:val="849"/>
        <w:tblW w:w="9854" w:type="dxa"/>
        <w:tblInd w:w="0" w:type="dxa"/>
        <w:tblLayout w:type="fixed"/>
        <w:tblCellMar>
          <w:left w:w="108" w:type="dxa"/>
          <w:top w:w="0" w:type="dxa"/>
          <w:right w:w="108" w:type="dxa"/>
          <w:bottom w:w="0" w:type="dxa"/>
        </w:tblCellMar>
        <w:tblLook w:val="04A0" w:firstRow="1" w:lastRow="0" w:firstColumn="1" w:lastColumn="0" w:noHBand="0" w:noVBand="1"/>
      </w:tblPr>
      <w:tblGrid>
        <w:gridCol w:w="516"/>
        <w:gridCol w:w="2869"/>
        <w:gridCol w:w="865"/>
        <w:gridCol w:w="1011"/>
        <w:gridCol w:w="2680"/>
        <w:gridCol w:w="1913"/>
      </w:tblGrid>
      <w:tr>
        <w:trPr>
          <w:trHeight w:val="408"/>
        </w:trPr>
        <w:tc>
          <w:tcPr>
            <w:gridSpan w:val="6"/>
            <w:shd w:val="clear" w:color="auto" w:fill="auto"/>
            <w:tcBorders>
              <w:top w:val="single" w:color="000000" w:sz="8" w:space="0"/>
              <w:left w:val="single" w:color="000000" w:sz="8" w:space="0"/>
              <w:bottom w:val="single" w:color="000000" w:sz="8" w:space="0"/>
              <w:right w:val="single" w:color="000000" w:sz="8" w:space="0"/>
            </w:tcBorders>
            <w:tcW w:w="9854" w:type="dxa"/>
            <w:vAlign w:val="center"/>
            <w:textDirection w:val="lrTb"/>
            <w:noWrap w:val="false"/>
          </w:tcPr>
          <w:p>
            <w:pPr>
              <w:jc w:val="center"/>
              <w:spacing w:after="0" w:line="240" w:lineRule="auto"/>
              <w:widowControl/>
              <w:rPr>
                <w:rFonts w:ascii="宋体" w:hAnsi="宋体" w:eastAsia="宋体" w:cs="宋体"/>
                <w:b/>
                <w:bCs/>
                <w:color w:val="auto"/>
                <w:sz w:val="24"/>
                <w:highlight w:val="none"/>
              </w:rPr>
            </w:pPr>
            <w:r>
              <w:rPr>
                <w:rFonts w:hint="eastAsia" w:ascii="宋体" w:hAnsi="宋体" w:cs="宋体"/>
                <w:b/>
                <w:bCs/>
                <w:color w:val="auto"/>
                <w:sz w:val="24"/>
                <w:highlight w:val="none"/>
                <w:lang w:val="en-US" w:eastAsia="zh-CN" w:bidi="ar"/>
              </w:rPr>
              <w:t xml:space="preserve">备品</w:t>
            </w:r>
            <w:r>
              <w:rPr>
                <w:rFonts w:hint="eastAsia" w:ascii="宋体" w:hAnsi="宋体" w:eastAsia="宋体" w:cs="宋体"/>
                <w:b/>
                <w:bCs/>
                <w:color w:val="auto"/>
                <w:sz w:val="24"/>
                <w:highlight w:val="none"/>
                <w:lang w:bidi="ar"/>
              </w:rPr>
              <w:t xml:space="preserve">备件材料费用清单</w:t>
            </w:r>
            <w:r/>
          </w:p>
        </w:tc>
      </w:tr>
      <w:tr>
        <w:trPr>
          <w:trHeight w:val="756"/>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lang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lang w:bidi="ar"/>
              </w:rPr>
              <w:t xml:space="preserve">备件名称</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lang w:bidi="ar"/>
              </w:rPr>
              <w:t xml:space="preserve">单位</w:t>
            </w:r>
            <w:r/>
          </w:p>
        </w:tc>
        <w:tc>
          <w:tcPr>
            <w:shd w:val="clear" w:color="auto" w:fill="auto"/>
            <w:tcBorders>
              <w:top w:val="single" w:color="000000" w:sz="8" w:space="0"/>
              <w:left w:val="single" w:color="000000" w:sz="8" w:space="0"/>
              <w:bottom w:val="none" w:color="000000" w:sz="4"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lang w:bidi="ar"/>
              </w:rPr>
              <w:t xml:space="preserve">响应时间（自然日）</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lang w:bidi="ar"/>
              </w:rPr>
              <w:t xml:space="preserve">服务要求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lang w:bidi="ar"/>
              </w:rPr>
              <w:t xml:space="preserve">最高限价</w:t>
            </w:r>
            <w:r>
              <w:rPr>
                <w:rFonts w:hint="eastAsia" w:asciiTheme="minorEastAsia" w:hAnsiTheme="minorEastAsia" w:eastAsiaTheme="minorEastAsia" w:cstheme="minorEastAsia"/>
                <w:b/>
                <w:bCs/>
                <w:color w:val="auto"/>
                <w:sz w:val="24"/>
                <w:highlight w:val="none"/>
                <w:lang w:bidi="ar"/>
              </w:rPr>
              <w:t xml:space="preserve">（单价）单位：元</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w:t>
            </w:r>
            <w:r/>
          </w:p>
        </w:tc>
        <w:tc>
          <w:tcPr>
            <w:shd w:val="clear" w:color="auto" w:fill="auto"/>
            <w:tcBorders>
              <w:top w:val="single" w:color="000000" w:sz="8" w:space="0"/>
              <w:left w:val="single" w:color="000000" w:sz="8" w:space="0"/>
              <w:bottom w:val="none" w:color="000000" w:sz="4"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环保LED频闪灯</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600</w:t>
            </w:r>
            <w:r/>
          </w:p>
        </w:tc>
      </w:tr>
      <w:tr>
        <w:trPr>
          <w:trHeight w:val="711"/>
        </w:trPr>
        <w:tc>
          <w:tcPr>
            <w:shd w:val="clear" w:color="auto" w:fill="auto"/>
            <w:tcBorders>
              <w:top w:val="single" w:color="000000" w:sz="8" w:space="0"/>
              <w:left w:val="single" w:color="000000" w:sz="8" w:space="0"/>
              <w:bottom w:val="single" w:color="auto" w:sz="4"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w:t>
            </w:r>
            <w:r/>
          </w:p>
        </w:tc>
        <w:tc>
          <w:tcPr>
            <w:shd w:val="clear" w:color="auto" w:fill="auto"/>
            <w:tcBorders>
              <w:top w:val="single" w:color="000000" w:sz="8" w:space="0"/>
              <w:left w:val="single" w:color="000000" w:sz="8" w:space="0"/>
              <w:bottom w:val="single" w:color="auto" w:sz="4"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环保900万电警抓拍单元</w:t>
            </w:r>
            <w:r/>
          </w:p>
        </w:tc>
        <w:tc>
          <w:tcPr>
            <w:shd w:val="clear" w:color="auto" w:fill="auto"/>
            <w:tcBorders>
              <w:top w:val="single" w:color="000000" w:sz="8" w:space="0"/>
              <w:left w:val="single" w:color="000000" w:sz="8" w:space="0"/>
              <w:bottom w:val="single" w:color="auto" w:sz="4"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8" w:space="0"/>
              <w:left w:val="single" w:color="000000" w:sz="8" w:space="0"/>
              <w:bottom w:val="single" w:color="auto" w:sz="4"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auto" w:sz="4"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auto" w:sz="4"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9500</w:t>
            </w:r>
            <w:r/>
          </w:p>
        </w:tc>
      </w:tr>
      <w:tr>
        <w:trPr>
          <w:trHeight w:val="711"/>
        </w:trPr>
        <w:tc>
          <w:tcPr>
            <w:shd w:val="clear" w:color="auto" w:fill="auto"/>
            <w:tcBorders>
              <w:top w:val="single" w:color="auto" w:sz="4" w:space="0"/>
              <w:left w:val="single" w:color="auto" w:sz="4" w:space="0"/>
              <w:bottom w:val="single" w:color="auto" w:sz="4"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w:t>
            </w:r>
            <w:r/>
          </w:p>
        </w:tc>
        <w:tc>
          <w:tcPr>
            <w:shd w:val="clear" w:color="auto" w:fill="auto"/>
            <w:tcBorders>
              <w:top w:val="single" w:color="auto" w:sz="4" w:space="0"/>
              <w:left w:val="single" w:color="000000" w:sz="8" w:space="0"/>
              <w:bottom w:val="single" w:color="auto" w:sz="4"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环保900万卡口抓拍单元</w:t>
            </w:r>
            <w:r/>
          </w:p>
        </w:tc>
        <w:tc>
          <w:tcPr>
            <w:shd w:val="clear" w:color="auto" w:fill="auto"/>
            <w:tcBorders>
              <w:top w:val="single" w:color="auto" w:sz="4" w:space="0"/>
              <w:left w:val="single" w:color="000000" w:sz="8" w:space="0"/>
              <w:bottom w:val="single" w:color="auto" w:sz="4"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auto" w:sz="4" w:space="0"/>
              <w:left w:val="single" w:color="000000" w:sz="8" w:space="0"/>
              <w:bottom w:val="single" w:color="auto" w:sz="4"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auto" w:sz="4" w:space="0"/>
              <w:left w:val="single" w:color="000000" w:sz="8" w:space="0"/>
              <w:bottom w:val="single" w:color="auto" w:sz="4"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000000" w:sz="8" w:space="0"/>
              <w:bottom w:val="single" w:color="auto" w:sz="4" w:space="0"/>
              <w:right w:val="single" w:color="auto" w:sz="4"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9500</w:t>
            </w:r>
            <w:r/>
          </w:p>
        </w:tc>
      </w:tr>
      <w:tr>
        <w:trPr>
          <w:trHeight w:val="711"/>
        </w:trPr>
        <w:tc>
          <w:tcPr>
            <w:shd w:val="clear" w:color="auto" w:fill="auto"/>
            <w:tcBorders>
              <w:top w:val="single" w:color="auto" w:sz="4"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w:t>
            </w:r>
            <w:r/>
          </w:p>
        </w:tc>
        <w:tc>
          <w:tcPr>
            <w:shd w:val="clear" w:color="auto" w:fill="auto"/>
            <w:tcBorders>
              <w:top w:val="single" w:color="auto" w:sz="4" w:space="0"/>
              <w:left w:val="single" w:color="000000" w:sz="8" w:space="0"/>
              <w:bottom w:val="none" w:color="000000" w:sz="4"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环保频闪白光爆闪一体灯</w:t>
            </w:r>
            <w:r/>
          </w:p>
        </w:tc>
        <w:tc>
          <w:tcPr>
            <w:shd w:val="clear" w:color="auto" w:fill="auto"/>
            <w:tcBorders>
              <w:top w:val="single" w:color="auto" w:sz="4"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auto" w:sz="4"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auto" w:sz="4"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1600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5</w:t>
            </w:r>
            <w:r/>
          </w:p>
        </w:tc>
        <w:tc>
          <w:tcPr>
            <w:shd w:val="clear" w:color="auto" w:fill="auto"/>
            <w:tcBorders>
              <w:top w:val="single" w:color="000000" w:sz="8" w:space="0"/>
              <w:left w:val="single" w:color="000000" w:sz="8" w:space="0"/>
              <w:bottom w:val="none" w:color="000000" w:sz="4"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400万高清抓拍</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6000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6</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高空瞭望</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30000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终端一体机</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7000</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8</w:t>
            </w:r>
            <w:r/>
          </w:p>
        </w:tc>
        <w:tc>
          <w:tcPr>
            <w:shd w:val="clear" w:color="auto" w:fill="auto"/>
            <w:tcBorders>
              <w:top w:val="single" w:color="000000" w:sz="8" w:space="0"/>
              <w:left w:val="single" w:color="000000" w:sz="8" w:space="0"/>
              <w:bottom w:val="none" w:color="000000" w:sz="4"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rvv 3*1.5电源线</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米</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6</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9</w:t>
            </w:r>
            <w:r/>
          </w:p>
        </w:tc>
        <w:tc>
          <w:tcPr>
            <w:shd w:val="clear" w:color="auto" w:fill="auto"/>
            <w:tcBorders>
              <w:top w:val="single" w:color="000000" w:sz="8" w:space="0"/>
              <w:left w:val="single" w:color="000000" w:sz="8" w:space="0"/>
              <w:bottom w:val="none" w:color="000000" w:sz="4"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rvv 3.1.0电源线</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米</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4.5</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10</w:t>
            </w:r>
            <w:r/>
          </w:p>
        </w:tc>
        <w:tc>
          <w:tcPr>
            <w:shd w:val="clear" w:color="auto" w:fill="auto"/>
            <w:tcBorders>
              <w:top w:val="single" w:color="000000" w:sz="8" w:space="0"/>
              <w:left w:val="single" w:color="000000" w:sz="8" w:space="0"/>
              <w:bottom w:val="none" w:color="000000" w:sz="4"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yjv 3*6电缆</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米</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19.5</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11</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PE 50mm</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米</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5</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12</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六类网线</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米</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w:t>
            </w:r>
            <w:r/>
          </w:p>
        </w:tc>
      </w:tr>
      <w:tr>
        <w:trPr>
          <w:trHeight w:val="1059"/>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13</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抱杆箱</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300mm*400mm*200mm镀锌钢材焊接，厚度2mm，焊接标准符合国标</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450</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14</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短臂支架</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前端相机使用</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40</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15</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万象支架</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前端相机使用</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25</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16</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落地机柜</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1700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17</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立杆（含基础）</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处</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30天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15000</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18</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顶管材料</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米</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30天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122</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19</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开挖回填</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平方</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30天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50</w:t>
            </w:r>
            <w:r/>
          </w:p>
        </w:tc>
      </w:tr>
      <w:tr>
        <w:trPr>
          <w:trHeight w:val="1407"/>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20</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光纤收发器</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对</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1个10/100/1000Mbps自适应RJ45电口，1个1000Mbps SC光口，最大传输距离3kM</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130</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21</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井盖</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350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22</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手动抓拍键盘</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4000</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23</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相机电源</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80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24</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单车道测速雷达</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4800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25</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双目全结构化违停球机</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6000</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6</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诱导屏控制器</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适配</w:t>
            </w:r>
            <w:r>
              <w:rPr>
                <w:rFonts w:hint="eastAsia" w:asciiTheme="minorEastAsia" w:hAnsiTheme="minorEastAsia" w:eastAsia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rPr>
              <w:t xml:space="preserve">现有平台</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2500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7</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诱导屏</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平方</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3900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8</w:t>
            </w:r>
            <w:r/>
          </w:p>
        </w:tc>
        <w:tc>
          <w:tcPr>
            <w:shd w:val="clear" w:color="auto" w:fill="auto"/>
            <w:tcBorders>
              <w:top w:val="single" w:color="000000" w:sz="8" w:space="0"/>
              <w:left w:val="single" w:color="000000" w:sz="8" w:space="0"/>
              <w:bottom w:val="none" w:color="000000" w:sz="4"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8口工业级交换机</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5天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600</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9</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4T硬盘</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618</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bidi="ar"/>
              </w:rPr>
              <w:t xml:space="preserve">30</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一体化行人检测单元</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7000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bidi="ar"/>
              </w:rPr>
              <w:t xml:space="preserve">3</w:t>
            </w:r>
            <w:r>
              <w:rPr>
                <w:rFonts w:hint="eastAsia" w:ascii="宋体" w:hAnsi="宋体" w:cs="宋体"/>
                <w:color w:val="auto"/>
                <w:sz w:val="24"/>
                <w:highlight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交通灯信号检测器</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1500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bidi="ar"/>
              </w:rPr>
              <w:t xml:space="preserve">32</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室外音柱</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1600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bidi="ar"/>
              </w:rPr>
              <w:t xml:space="preserve">33</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智能接入终端</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9000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bidi="ar"/>
              </w:rPr>
              <w:t xml:space="preserve">34</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信息发布播放盒</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4000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35</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2"/>
                <w:szCs w:val="22"/>
                <w:highlight w:val="none"/>
                <w:lang w:val="en-US" w:eastAsia="zh-CN" w:bidi="ar"/>
              </w:rPr>
              <w:t xml:space="preserve">环保1200万卡口抓拍单元</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12600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widowControl/>
              <w:rPr>
                <w:rFonts w:hint="default" w:ascii="宋体" w:hAnsi="宋体" w:eastAsia="宋体" w:cs="宋体"/>
                <w:color w:val="auto"/>
                <w:sz w:val="24"/>
                <w:highlight w:val="none"/>
                <w:lang w:val="en-US" w:eastAsia="zh-CN" w:bidi="ar"/>
              </w:rPr>
            </w:pPr>
            <w:r>
              <w:rPr>
                <w:rFonts w:hint="eastAsia" w:ascii="宋体" w:hAnsi="宋体" w:cs="宋体"/>
                <w:sz w:val="24"/>
                <w:highlight w:val="none"/>
                <w:lang w:bidi="ar"/>
              </w:rPr>
              <w:t xml:space="preserve">3</w:t>
            </w:r>
            <w:r>
              <w:rPr>
                <w:rFonts w:ascii="宋体" w:hAnsi="宋体" w:cs="宋体"/>
                <w:sz w:val="24"/>
                <w:highlight w:val="none"/>
                <w:lang w:bidi="ar"/>
              </w:rPr>
              <w:t xml:space="preserve">6</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cs="宋体"/>
                <w:sz w:val="22"/>
                <w:szCs w:val="22"/>
                <w:highlight w:val="none"/>
                <w:lang w:bidi="ar"/>
              </w:rPr>
              <w:t xml:space="preserve">500万像素鱼眼相机</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cs="宋体"/>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cs="宋体"/>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cs="宋体"/>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cs="宋体"/>
                <w:sz w:val="24"/>
                <w:highlight w:val="none"/>
                <w:lang w:bidi="ar"/>
              </w:rPr>
              <w:t xml:space="preserve">6</w:t>
            </w:r>
            <w:r>
              <w:rPr>
                <w:rFonts w:ascii="宋体" w:hAnsi="宋体" w:cs="宋体"/>
                <w:sz w:val="24"/>
                <w:highlight w:val="none"/>
                <w:lang w:bidi="ar"/>
              </w:rPr>
              <w:t xml:space="preserve">000</w:t>
            </w:r>
            <w:r/>
          </w:p>
        </w:tc>
      </w:tr>
    </w:tbl>
    <w:p>
      <w:pPr>
        <w:ind w:left="0" w:right="0" w:firstLine="0"/>
        <w:jc w:val="both"/>
        <w:spacing w:line="440" w:lineRule="exact"/>
        <w:widowControl w:val="off"/>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r>
      <w:r/>
    </w:p>
    <w:p>
      <w:pPr>
        <w:ind w:firstLine="480"/>
        <w:jc w:val="both"/>
        <w:spacing w:after="0" w:line="400" w:lineRule="exact"/>
        <w:widowControl w:val="off"/>
        <w:rPr>
          <w:rFonts w:hint="default" w:ascii="宋体" w:hAnsi="宋体" w:eastAsia="宋体" w:cs="宋体"/>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
        </w:rPr>
        <w:t xml:space="preserve">注：本“四、</w:t>
      </w:r>
      <w:r>
        <w:rPr>
          <w:rFonts w:hint="eastAsia" w:asciiTheme="minorEastAsia" w:hAnsiTheme="minorEastAsia" w:eastAsiaTheme="minorEastAsia" w:cstheme="minorEastAsia"/>
          <w:b/>
          <w:bCs/>
          <w:color w:val="auto"/>
          <w:sz w:val="24"/>
          <w:szCs w:val="24"/>
          <w:highlight w:val="none"/>
          <w:lang w:val="en-US" w:eastAsia="zh-CN" w:bidi="ar-SA"/>
        </w:rPr>
        <w:t xml:space="preserve">总体设计与技术要求前端设备维护要求</w:t>
      </w:r>
      <w:r>
        <w:rPr>
          <w:rFonts w:hint="eastAsia" w:asciiTheme="minorEastAsia" w:hAnsiTheme="minorEastAsia" w:eastAsiaTheme="minorEastAsia" w:cstheme="minorEastAsia"/>
          <w:b/>
          <w:bCs/>
          <w:color w:val="auto"/>
          <w:sz w:val="24"/>
          <w:szCs w:val="24"/>
          <w:highlight w:val="none"/>
          <w:lang w:val="en-US" w:eastAsia="zh-CN" w:bidi="ar"/>
        </w:rPr>
        <w:t xml:space="preserve">”需求里涉及的备品备件，投标人</w:t>
      </w:r>
      <w:r>
        <w:rPr>
          <w:rFonts w:hint="eastAsia" w:ascii="宋体" w:hAnsi="宋体" w:eastAsia="宋体" w:cs="宋体"/>
          <w:b/>
          <w:bCs/>
          <w:color w:val="auto"/>
          <w:sz w:val="24"/>
          <w:szCs w:val="24"/>
          <w:highlight w:val="none"/>
          <w:lang w:val="en-US" w:eastAsia="zh-CN" w:bidi="ar-SA"/>
        </w:rPr>
        <w:t xml:space="preserve">在报价予以考虑，</w:t>
      </w:r>
      <w:r>
        <w:rPr>
          <w:rFonts w:hint="eastAsia" w:asciiTheme="minorEastAsia" w:hAnsiTheme="minorEastAsia" w:eastAsiaTheme="minorEastAsia" w:cstheme="minorEastAsia"/>
          <w:b/>
          <w:bCs/>
          <w:color w:val="auto"/>
          <w:sz w:val="24"/>
          <w:szCs w:val="24"/>
          <w:highlight w:val="none"/>
          <w:lang w:val="en-US" w:eastAsia="zh-CN" w:bidi="ar"/>
        </w:rPr>
        <w:t xml:space="preserve">需在分项价格表中自拟格式体现备品备件清单报价，投标人</w:t>
      </w:r>
      <w:r>
        <w:rPr>
          <w:rFonts w:hint="eastAsia" w:ascii="宋体" w:hAnsi="宋体" w:eastAsia="宋体" w:cs="宋体"/>
          <w:b/>
          <w:bCs/>
          <w:color w:val="auto"/>
          <w:sz w:val="24"/>
          <w:szCs w:val="24"/>
          <w:highlight w:val="none"/>
          <w:lang w:val="en-US" w:eastAsia="zh-CN" w:bidi="ar-SA"/>
        </w:rPr>
        <w:t xml:space="preserve">没有对</w:t>
      </w:r>
      <w:r>
        <w:rPr>
          <w:rFonts w:hint="eastAsia" w:asciiTheme="minorEastAsia" w:hAnsiTheme="minorEastAsia" w:eastAsiaTheme="minorEastAsia" w:cstheme="minorEastAsia"/>
          <w:b/>
          <w:bCs/>
          <w:color w:val="auto"/>
          <w:sz w:val="24"/>
          <w:szCs w:val="24"/>
          <w:highlight w:val="none"/>
          <w:lang w:val="en-US" w:eastAsia="zh-CN" w:bidi="ar"/>
        </w:rPr>
        <w:t xml:space="preserve">备品备件</w:t>
      </w:r>
      <w:r>
        <w:rPr>
          <w:rFonts w:hint="eastAsia" w:ascii="宋体" w:hAnsi="宋体" w:eastAsia="宋体" w:cs="宋体"/>
          <w:b/>
          <w:bCs/>
          <w:color w:val="auto"/>
          <w:sz w:val="24"/>
          <w:szCs w:val="24"/>
          <w:highlight w:val="none"/>
          <w:lang w:val="en-US" w:eastAsia="zh-CN" w:bidi="ar-SA"/>
        </w:rPr>
        <w:t xml:space="preserve">清单进行报价的将被认为此项费用已包括在投标报价中，采购人不接受任何由于投标人考虑不周为由而提出的任何费用。</w:t>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rPr>
        <w:t xml:space="preserve">五、质量考核</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为进一步规范运行维护工作，建立完善的系统维护考核监督机制，确保前后端系统稳定、高效运行，相关维护项目按合同履行，特制订该运行维护工作考核办法。每</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度进行各项指标考核，根据达标情况支付维护服务经费。对于工作考核未达标的，甲方提出相应处理意见，中标人根据考核情况承担相关责任。</w:t>
      </w:r>
      <w:r/>
    </w:p>
    <w:p>
      <w:pPr>
        <w:ind w:firstLine="480"/>
        <w:spacing w:after="0" w:line="440" w:lineRule="exact"/>
        <w:rPr>
          <w:rFonts w:asciiTheme="minorEastAsia" w:hAnsiTheme="minorEastAsia" w:eastAsiaTheme="minorEastAsia" w:cstheme="minorEastAsia"/>
          <w:color w:val="auto"/>
          <w:sz w:val="24"/>
          <w:highlight w:val="none"/>
        </w:rPr>
        <w:outlineLvl w:val="2"/>
      </w:pPr>
      <w:r>
        <w:rPr>
          <w:rFonts w:hint="eastAsia" w:asciiTheme="minorEastAsia" w:hAnsiTheme="minorEastAsia" w:eastAsiaTheme="minorEastAsia" w:cstheme="minorEastAsia"/>
          <w:color w:val="auto"/>
          <w:sz w:val="24"/>
          <w:highlight w:val="none"/>
        </w:rPr>
        <w:t xml:space="preserve">1、考核主体</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eastAsia="zh-CN"/>
        </w:rPr>
        <w:t xml:space="preserve">采购人</w:t>
      </w:r>
      <w:r>
        <w:rPr>
          <w:rFonts w:hint="eastAsia" w:asciiTheme="minorEastAsia" w:hAnsiTheme="minorEastAsia" w:eastAsiaTheme="minorEastAsia" w:cstheme="minorEastAsia"/>
          <w:color w:val="auto"/>
          <w:sz w:val="24"/>
          <w:highlight w:val="none"/>
        </w:rPr>
        <w:t xml:space="preserve">各大辖区支队履行对内外场系统的管理职能，负责对中标人维护项目的管理指导，对中标人维护项目实施验收考核。</w:t>
      </w:r>
      <w:r/>
    </w:p>
    <w:p>
      <w:pPr>
        <w:ind w:firstLine="480"/>
        <w:spacing w:after="0" w:line="440" w:lineRule="exact"/>
        <w:rPr>
          <w:rFonts w:asciiTheme="minorEastAsia" w:hAnsiTheme="minorEastAsia" w:eastAsiaTheme="minorEastAsia" w:cstheme="minorEastAsia"/>
          <w:color w:val="auto"/>
          <w:sz w:val="24"/>
          <w:highlight w:val="none"/>
        </w:rPr>
        <w:outlineLvl w:val="2"/>
      </w:pPr>
      <w:r>
        <w:rPr>
          <w:rFonts w:hint="eastAsia" w:asciiTheme="minorEastAsia" w:hAnsiTheme="minorEastAsia" w:eastAsiaTheme="minorEastAsia" w:cstheme="minorEastAsia"/>
          <w:color w:val="auto"/>
          <w:sz w:val="24"/>
          <w:highlight w:val="none"/>
        </w:rPr>
        <w:t xml:space="preserve">2、考核内容</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以合同、招标文件、投标文件等为依据，对中标人维护工作进行监督考核，主要内容有：</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(1)人员上岗情况。按规定配备人员上路巡查和网上巡查，并提供巡查记录。前端设备现场巡查两周一次，后端设备每日巡查一次。值班人员到位，电话保持畅通，遇有前端系统损坏情况，及时到达现场进行处置。</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(2)工作数据上报情况。每周按时上报工作数据，当周工作小结，节假日重大活动及其他相关工作数据。</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(3)交办工作完成情况。按任务单内容要求办理，不擅自改变维护内容数量，按交办期限保质保量完成工作。</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(4)投诉情况。不发生因维护质量、效率等引起群众及其他部门投诉、新闻媒体曝光，经核实属实的。</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(5)维护现场情况。维护施工是否规范、车辆停放、人员着装是否整洁。现场是否进行安全防范，是否设立安全隔离装置和警示工具。作业结束后，是否保持现场清爽、干净，是否遗留垃圾、作业工具等物品。</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6</w:t>
      </w:r>
      <w:r>
        <w:rPr>
          <w:rFonts w:hint="eastAsia" w:asciiTheme="minorEastAsia" w:hAnsiTheme="minorEastAsia" w:eastAsiaTheme="minorEastAsia" w:cstheme="minorEastAsia"/>
          <w:color w:val="auto"/>
          <w:sz w:val="24"/>
          <w:highlight w:val="none"/>
        </w:rPr>
        <w:t xml:space="preserve">)前端系统在线率。普通设备在线率不得低于95%，重要点位设备在线率不得低于99%。</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7</w:t>
      </w:r>
      <w:r>
        <w:rPr>
          <w:rFonts w:hint="eastAsia" w:asciiTheme="minorEastAsia" w:hAnsiTheme="minorEastAsia" w:eastAsiaTheme="minorEastAsia" w:cstheme="minorEastAsia"/>
          <w:color w:val="auto"/>
          <w:sz w:val="24"/>
          <w:highlight w:val="none"/>
        </w:rPr>
        <w:t xml:space="preserve">)单个设备离线时长。重要设备离线2小时内恢复，普通设备离线12小时内修复。</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8</w:t>
      </w:r>
      <w:r>
        <w:rPr>
          <w:rFonts w:hint="eastAsia" w:asciiTheme="minorEastAsia" w:hAnsiTheme="minorEastAsia" w:eastAsiaTheme="minorEastAsia" w:cstheme="minorEastAsia"/>
          <w:color w:val="auto"/>
          <w:sz w:val="24"/>
          <w:highlight w:val="none"/>
        </w:rPr>
        <w:t xml:space="preserve">)集成指挥平台数据有效率。集成指挥平台数据有效率不得小于30%。</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9</w:t>
      </w:r>
      <w:r>
        <w:rPr>
          <w:rFonts w:hint="eastAsia" w:asciiTheme="minorEastAsia" w:hAnsiTheme="minorEastAsia" w:eastAsiaTheme="minorEastAsia" w:cstheme="minorEastAsia"/>
          <w:color w:val="auto"/>
          <w:sz w:val="24"/>
          <w:highlight w:val="none"/>
        </w:rPr>
        <w:t xml:space="preserve">)抓拍图片质量。图像中应标明车辆经过监测点的时间、地点，要求字体为标准宋体，正方形，无空心、下划线、粗体等修饰，颜色为白色。字符标注要求100%透明，即除了组成字符的点线图案外，字符空白处能正常显示原图像、图片的信息。用于标识图像产生地的本地信息，即在辖区内的当地称谓，地点信息应不多于16个字符。</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lang w:val="en-US" w:eastAsia="zh-CN"/>
        </w:rPr>
        <w:t xml:space="preserve">0</w:t>
      </w:r>
      <w:r>
        <w:rPr>
          <w:rFonts w:hint="eastAsia" w:asciiTheme="minorEastAsia" w:hAnsiTheme="minorEastAsia" w:eastAsiaTheme="minorEastAsia" w:cstheme="minorEastAsia"/>
          <w:color w:val="auto"/>
          <w:sz w:val="24"/>
          <w:highlight w:val="none"/>
        </w:rPr>
        <w:t xml:space="preserve">)巡查及处理情况是否每周二、周四进行报与采购人。</w:t>
      </w:r>
      <w:r/>
    </w:p>
    <w:p>
      <w:pPr>
        <w:ind w:firstLine="480"/>
        <w:spacing w:after="0" w:line="440" w:lineRule="exact"/>
        <w:rPr>
          <w:rFonts w:asciiTheme="minorEastAsia" w:hAnsiTheme="minorEastAsia" w:eastAsiaTheme="minorEastAsia" w:cstheme="minorEastAsia"/>
          <w:color w:val="auto"/>
          <w:sz w:val="24"/>
          <w:highlight w:val="none"/>
        </w:rPr>
        <w:outlineLvl w:val="2"/>
      </w:pPr>
      <w:r>
        <w:rPr>
          <w:rFonts w:hint="eastAsia" w:asciiTheme="minorEastAsia" w:hAnsiTheme="minorEastAsia" w:eastAsiaTheme="minorEastAsia" w:cstheme="minorEastAsia"/>
          <w:color w:val="auto"/>
          <w:sz w:val="24"/>
          <w:highlight w:val="none"/>
        </w:rPr>
        <w:t xml:space="preserve">3、考核办法</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考核以百分制的方式进行，每月度进行考核。考核项目人员工作情况、前端系统维护情况、后台系统维护情况、集成指挥平台、任务单完成情况、投诉情况六部分。每月度共</w:t>
      </w:r>
      <w:r>
        <w:rPr>
          <w:rFonts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rPr>
        <w:t xml:space="preserve">00分，每项单独考核，相加为最终考核评分。</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（1）人员工作情况（占考核评分15%）</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a.按要求记录工作台账和保养报告的，得</w:t>
      </w:r>
      <w:r>
        <w:rPr>
          <w:rFonts w:asciiTheme="minorEastAsia" w:hAnsiTheme="minorEastAsia" w:eastAsiaTheme="minorEastAsia" w:cstheme="minorEastAsia"/>
          <w:color w:val="auto"/>
          <w:sz w:val="24"/>
          <w:highlight w:val="none"/>
        </w:rPr>
        <w:t xml:space="preserve">2.5</w:t>
      </w:r>
      <w:r>
        <w:rPr>
          <w:rFonts w:hint="eastAsia" w:asciiTheme="minorEastAsia" w:hAnsiTheme="minorEastAsia" w:eastAsiaTheme="minorEastAsia" w:cstheme="minorEastAsia"/>
          <w:color w:val="auto"/>
          <w:sz w:val="24"/>
          <w:highlight w:val="none"/>
        </w:rPr>
        <w:t xml:space="preserve">分。记录缺失或经采购人抽查不合格的，发现一次扣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b.按要求在固定时间地点值班备勤的，得</w:t>
      </w:r>
      <w:r>
        <w:rPr>
          <w:rFonts w:asciiTheme="minorEastAsia" w:hAnsiTheme="minorEastAsia" w:eastAsiaTheme="minorEastAsia" w:cstheme="minorEastAsia"/>
          <w:color w:val="auto"/>
          <w:sz w:val="24"/>
          <w:highlight w:val="none"/>
        </w:rPr>
        <w:t xml:space="preserve">2.5</w:t>
      </w:r>
      <w:r>
        <w:rPr>
          <w:rFonts w:hint="eastAsia" w:asciiTheme="minorEastAsia" w:hAnsiTheme="minorEastAsia" w:eastAsiaTheme="minorEastAsia" w:cstheme="minorEastAsia"/>
          <w:color w:val="auto"/>
          <w:sz w:val="24"/>
          <w:highlight w:val="none"/>
        </w:rPr>
        <w:t xml:space="preserve">分，经采购人抽查不在岗的，发现一次扣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c.按要求完成甲方布置工作任务的，得</w:t>
      </w:r>
      <w:r>
        <w:rPr>
          <w:rFonts w:hint="default" w:asciiTheme="minorEastAsia" w:hAnsiTheme="minorEastAsia" w:eastAsiaTheme="minorEastAsia" w:cstheme="minorEastAsia"/>
          <w:color w:val="auto"/>
          <w:sz w:val="24"/>
          <w:szCs w:val="24"/>
          <w:highlight w:val="none"/>
          <w:lang w:val="en-US" w:eastAsia="zh-CN" w:bidi="ar-SA"/>
        </w:rPr>
        <w:t xml:space="preserve">5</w:t>
      </w:r>
      <w:r>
        <w:rPr>
          <w:rFonts w:hint="eastAsia" w:asciiTheme="minorEastAsia" w:hAnsiTheme="minorEastAsia" w:eastAsiaTheme="minorEastAsia" w:cstheme="minorEastAsia"/>
          <w:color w:val="auto"/>
          <w:sz w:val="24"/>
          <w:szCs w:val="24"/>
          <w:highlight w:val="none"/>
          <w:lang w:val="en-US" w:eastAsia="zh-CN" w:bidi="ar-SA"/>
        </w:rPr>
        <w:t xml:space="preserve">分。单次工作完成情况未达到甲方要求的，每次扣</w:t>
      </w:r>
      <w:r>
        <w:rPr>
          <w:rFonts w:hint="default" w:asciiTheme="minorEastAsia" w:hAnsiTheme="minorEastAsia" w:eastAsiaTheme="minorEastAsia" w:cstheme="minorEastAsia"/>
          <w:color w:val="auto"/>
          <w:sz w:val="24"/>
          <w:szCs w:val="24"/>
          <w:highlight w:val="none"/>
          <w:lang w:val="en-US" w:eastAsia="zh-CN" w:bidi="ar-SA"/>
        </w:rPr>
        <w:t xml:space="preserve">0.5</w:t>
      </w:r>
      <w:r>
        <w:rPr>
          <w:rFonts w:hint="eastAsia" w:asciiTheme="minorEastAsia" w:hAnsiTheme="minorEastAsia" w:eastAsiaTheme="minorEastAsia" w:cstheme="minorEastAsia"/>
          <w:color w:val="auto"/>
          <w:sz w:val="24"/>
          <w:szCs w:val="24"/>
          <w:highlight w:val="none"/>
          <w:lang w:val="en-US" w:eastAsia="zh-CN" w:bidi="ar-SA"/>
        </w:rPr>
        <w:t xml:space="preserve">分，扣完为止；</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d.每月不定期、不限次数抽查人员在岗情况，满足招标文件要求得</w:t>
      </w:r>
      <w:r>
        <w:rPr>
          <w:rFonts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rPr>
        <w:t xml:space="preserve">分，每有一次不满足招标要求扣5分，此项扣分上限为100，扣完为止；</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（2）前端系统维护情况（占考核评分40%）</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a.每两周需巡查所有维保设备一次，将巡查台账发至监理和甲方项目负责人。按要求巡查得</w:t>
      </w:r>
      <w:r>
        <w:rPr>
          <w:rFonts w:asciiTheme="minorEastAsia" w:hAnsiTheme="minorEastAsia" w:eastAsiaTheme="minorEastAsia" w:cstheme="minorEastAsia"/>
          <w:color w:val="auto"/>
          <w:sz w:val="24"/>
          <w:highlight w:val="none"/>
        </w:rPr>
        <w:t xml:space="preserve">7.5</w:t>
      </w:r>
      <w:r>
        <w:rPr>
          <w:rFonts w:hint="eastAsia" w:asciiTheme="minorEastAsia" w:hAnsiTheme="minorEastAsia" w:eastAsiaTheme="minorEastAsia" w:cstheme="minorEastAsia"/>
          <w:color w:val="auto"/>
          <w:sz w:val="24"/>
          <w:highlight w:val="none"/>
        </w:rPr>
        <w:t xml:space="preserve">分，经甲方抽查巡查质量不合格的，一次扣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b.每</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度不定期、不限次数抽查设备在线率，普通设备在线率达95%及以上，重要设备在线率达99%的，得</w:t>
      </w:r>
      <w:r>
        <w:rPr>
          <w:rFonts w:asciiTheme="minorEastAsia" w:hAnsiTheme="minorEastAsia" w:eastAsiaTheme="minorEastAsia" w:cstheme="minorEastAsia"/>
          <w:color w:val="auto"/>
          <w:sz w:val="24"/>
          <w:highlight w:val="none"/>
        </w:rPr>
        <w:t xml:space="preserve">7.5</w:t>
      </w:r>
      <w:r>
        <w:rPr>
          <w:rFonts w:hint="eastAsia" w:asciiTheme="minorEastAsia" w:hAnsiTheme="minorEastAsia" w:eastAsiaTheme="minorEastAsia" w:cstheme="minorEastAsia"/>
          <w:color w:val="auto"/>
          <w:sz w:val="24"/>
          <w:highlight w:val="none"/>
        </w:rPr>
        <w:t xml:space="preserve">分。每有一次未达到在线要求扣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contextualSpacing/>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c.重点点位单个设备离线时间单次不超过6小时，</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度累计不超过</w:t>
      </w:r>
      <w:r>
        <w:rPr>
          <w:rFonts w:hint="eastAsia" w:asciiTheme="minorEastAsia" w:hAnsiTheme="minorEastAsia" w:eastAsiaTheme="minorEastAsia" w:cstheme="minorEastAsia"/>
          <w:color w:val="auto"/>
          <w:sz w:val="24"/>
          <w:highlight w:val="none"/>
          <w:lang w:val="en-US" w:eastAsia="zh-CN"/>
        </w:rPr>
        <w:t xml:space="preserve">12</w:t>
      </w:r>
      <w:r>
        <w:rPr>
          <w:rFonts w:hint="eastAsia" w:asciiTheme="minorEastAsia" w:hAnsiTheme="minorEastAsia" w:eastAsiaTheme="minorEastAsia" w:cstheme="minorEastAsia"/>
          <w:color w:val="auto"/>
          <w:sz w:val="24"/>
          <w:highlight w:val="none"/>
        </w:rPr>
        <w:t xml:space="preserve">小时；普通点位单个设备离线时间单次不超过12小时，</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度累计不超过</w:t>
      </w:r>
      <w:r>
        <w:rPr>
          <w:rFonts w:hint="eastAsia" w:asciiTheme="minorEastAsia" w:hAnsiTheme="minorEastAsia" w:eastAsiaTheme="minorEastAsia" w:cstheme="minorEastAsia"/>
          <w:color w:val="auto"/>
          <w:sz w:val="24"/>
          <w:highlight w:val="none"/>
          <w:lang w:val="en-US" w:eastAsia="zh-CN"/>
        </w:rPr>
        <w:t xml:space="preserve">24</w:t>
      </w:r>
      <w:r>
        <w:rPr>
          <w:rFonts w:hint="eastAsia" w:asciiTheme="minorEastAsia" w:hAnsiTheme="minorEastAsia" w:eastAsiaTheme="minorEastAsia" w:cstheme="minorEastAsia"/>
          <w:color w:val="auto"/>
          <w:sz w:val="24"/>
          <w:highlight w:val="none"/>
        </w:rPr>
        <w:t xml:space="preserve">小时的，得</w:t>
      </w:r>
      <w:r>
        <w:rPr>
          <w:rFonts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rPr>
        <w:t xml:space="preserve">0分，每有一个设备超过此时限扣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d.每</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度不定期、不限次数抽查前端设备，</w:t>
      </w:r>
      <w:r>
        <w:rPr>
          <w:rFonts w:hint="eastAsia" w:asciiTheme="minorEastAsia" w:hAnsiTheme="minorEastAsia" w:eastAsiaTheme="minorEastAsia" w:cstheme="minorEastAsia"/>
          <w:bCs/>
          <w:color w:val="auto"/>
          <w:sz w:val="24"/>
          <w:highlight w:val="none"/>
        </w:rPr>
        <w:t xml:space="preserve">本项目监控设施视频（含实时视频和录像）和图像、数据完好要求为视频连续、稳定、清晰，画面无遮挡、抖动、偏色，视频画面效果符合同类新设备质量状态，录像无中断、抖动或其他异常；设备输出的图像、数据连续，物体捕获率、重复率、优选率符合项目建设单位要求，图像清晰锐利、画面稳定、色彩准确，数据传输延迟在质量限值内，各类数据无前端积压，回传的图片完整、MD5校验无偏差。以上各项质量要求中，设备存在任一故障均视为设备不完好，</w:t>
      </w:r>
      <w:r>
        <w:rPr>
          <w:rFonts w:hint="eastAsia" w:asciiTheme="minorEastAsia" w:hAnsiTheme="minorEastAsia" w:eastAsiaTheme="minorEastAsia" w:cstheme="minorEastAsia"/>
          <w:color w:val="auto"/>
          <w:sz w:val="24"/>
          <w:highlight w:val="none"/>
        </w:rPr>
        <w:t xml:space="preserve">设备完好得</w:t>
      </w:r>
      <w:r>
        <w:rPr>
          <w:rFonts w:asciiTheme="minorEastAsia" w:hAnsiTheme="minorEastAsia" w:eastAsiaTheme="minorEastAsia" w:cstheme="minorEastAsia"/>
          <w:color w:val="auto"/>
          <w:sz w:val="24"/>
          <w:highlight w:val="none"/>
        </w:rPr>
        <w:t xml:space="preserve">10</w:t>
      </w:r>
      <w:r>
        <w:rPr>
          <w:rFonts w:hint="eastAsia" w:asciiTheme="minorEastAsia" w:hAnsiTheme="minorEastAsia" w:eastAsiaTheme="minorEastAsia" w:cstheme="minorEastAsia"/>
          <w:color w:val="auto"/>
          <w:sz w:val="24"/>
          <w:highlight w:val="none"/>
        </w:rPr>
        <w:t xml:space="preserve">分，每有一个设备不完好扣</w:t>
      </w:r>
      <w:r>
        <w:rPr>
          <w:rFonts w:asciiTheme="minorEastAsia" w:hAnsiTheme="minorEastAsia" w:eastAsiaTheme="minorEastAsia" w:cstheme="minorEastAsia"/>
          <w:color w:val="auto"/>
          <w:sz w:val="24"/>
          <w:highlight w:val="none"/>
        </w:rPr>
        <w:t xml:space="preserve">0. 5</w:t>
      </w:r>
      <w:r>
        <w:rPr>
          <w:rFonts w:hint="eastAsia" w:asciiTheme="minorEastAsia" w:hAnsiTheme="minorEastAsia" w:eastAsiaTheme="minorEastAsia" w:cstheme="minorEastAsia"/>
          <w:color w:val="auto"/>
          <w:sz w:val="24"/>
          <w:highlight w:val="none"/>
        </w:rPr>
        <w:t xml:space="preserve">分，扣完为止；</w:t>
      </w:r>
      <w:r/>
    </w:p>
    <w:p>
      <w:pPr>
        <w:contextualSpacing/>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e.按要求完成一机一档和资产登记打码工作的，得</w:t>
      </w:r>
      <w:r>
        <w:rPr>
          <w:rFonts w:asciiTheme="minorEastAsia" w:hAnsiTheme="minorEastAsia" w:eastAsiaTheme="minorEastAsia" w:cstheme="minorEastAsia"/>
          <w:color w:val="auto"/>
          <w:sz w:val="24"/>
          <w:highlight w:val="none"/>
        </w:rPr>
        <w:t xml:space="preserve">2.5</w:t>
      </w:r>
      <w:r>
        <w:rPr>
          <w:rFonts w:hint="eastAsia" w:asciiTheme="minorEastAsia" w:hAnsiTheme="minorEastAsia" w:eastAsiaTheme="minorEastAsia" w:cstheme="minorEastAsia"/>
          <w:color w:val="auto"/>
          <w:sz w:val="24"/>
          <w:highlight w:val="none"/>
        </w:rPr>
        <w:t xml:space="preserve">分，每有一次检查未完成的扣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f.</w:t>
      </w:r>
      <w:r>
        <w:rPr>
          <w:rFonts w:hint="eastAsia" w:asciiTheme="minorEastAsia" w:hAnsiTheme="minorEastAsia" w:eastAsiaTheme="minorEastAsia" w:cstheme="minorEastAsia"/>
          <w:color w:val="auto"/>
          <w:sz w:val="24"/>
          <w:highlight w:val="none"/>
          <w:lang w:val="en-US" w:eastAsia="zh-CN"/>
        </w:rPr>
        <w:t xml:space="preserve">在线</w:t>
      </w:r>
      <w:r>
        <w:rPr>
          <w:rFonts w:hint="eastAsia" w:asciiTheme="minorEastAsia" w:hAnsiTheme="minorEastAsia" w:eastAsiaTheme="minorEastAsia" w:cstheme="minorEastAsia"/>
          <w:color w:val="auto"/>
          <w:sz w:val="24"/>
          <w:highlight w:val="none"/>
        </w:rPr>
        <w:t xml:space="preserve">电子警察备案率达100%的，得</w:t>
      </w:r>
      <w:r>
        <w:rPr>
          <w:rFonts w:asciiTheme="minorEastAsia" w:hAnsiTheme="minorEastAsia" w:eastAsiaTheme="minorEastAsia" w:cstheme="minorEastAsia"/>
          <w:color w:val="auto"/>
          <w:sz w:val="24"/>
          <w:highlight w:val="none"/>
        </w:rPr>
        <w:t xml:space="preserve">2.5</w:t>
      </w:r>
      <w:r>
        <w:rPr>
          <w:rFonts w:hint="eastAsia" w:asciiTheme="minorEastAsia" w:hAnsiTheme="minorEastAsia" w:eastAsiaTheme="minorEastAsia" w:cstheme="minorEastAsia"/>
          <w:color w:val="auto"/>
          <w:sz w:val="24"/>
          <w:highlight w:val="none"/>
        </w:rPr>
        <w:t xml:space="preserve">分，每低于1%扣0</w:t>
      </w:r>
      <w:r>
        <w:rPr>
          <w:rFonts w:asciiTheme="minorEastAsia" w:hAnsiTheme="minorEastAsia" w:eastAsiaTheme="minorEastAsia" w:cstheme="minorEastAsia"/>
          <w:color w:val="auto"/>
          <w:sz w:val="24"/>
          <w:highlight w:val="none"/>
        </w:rPr>
        <w:t xml:space="preserve">. 5</w:t>
      </w:r>
      <w:r>
        <w:rPr>
          <w:rFonts w:hint="eastAsia" w:asciiTheme="minorEastAsia" w:hAnsiTheme="minorEastAsia" w:eastAsiaTheme="minorEastAsia" w:cstheme="minorEastAsia"/>
          <w:color w:val="auto"/>
          <w:sz w:val="24"/>
          <w:highlight w:val="none"/>
        </w:rPr>
        <w:t xml:space="preserve">分，扣完为止。</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（3）后台系统维护情况（占考核评分5%）</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按要求运行维护期内每日对机房内的软硬件设备设施实施安全巡查、故障处置、有效运行、系统优化调试等工作。</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a.确保后台系统7X24小时运行。</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b.重大活动维护人员保障，网络结构调整等工作。</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c.后台系统软件运行和升级工作。</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d.每</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度不定期，不限次数抽查后台系统运行状况，根据抽查结果进行综合打分。</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本项最多得分</w:t>
      </w:r>
      <w:r>
        <w:rPr>
          <w:rFonts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rPr>
        <w:t xml:space="preserve">分，每次抽查不合格扣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（4）集成指挥平台（占考核评分15%）</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集成指挥平台有效数据率（违法处罚数据/设备抓拍数据）按月度考核，每有一处未达上传上限且有效数据率</w:t>
      </w:r>
      <w:r>
        <w:rPr>
          <w:rFonts w:hint="eastAsia" w:asciiTheme="minorEastAsia" w:hAnsiTheme="minorEastAsia" w:eastAsiaTheme="minorEastAsia" w:cstheme="minorEastAsia"/>
          <w:color w:val="auto"/>
          <w:sz w:val="24"/>
          <w:highlight w:val="none"/>
          <w:lang w:val="en-US" w:eastAsia="zh-CN"/>
        </w:rPr>
        <w:t xml:space="preserve">同比低于去年的</w:t>
      </w:r>
      <w:r>
        <w:rPr>
          <w:rFonts w:hint="eastAsia" w:asciiTheme="minorEastAsia" w:hAnsiTheme="minorEastAsia" w:eastAsiaTheme="minorEastAsia" w:cstheme="minorEastAsia"/>
          <w:color w:val="auto"/>
          <w:sz w:val="24"/>
          <w:highlight w:val="none"/>
        </w:rPr>
        <w:t xml:space="preserve">，扣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（5）任务单完成情况（占考核评分10%）</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a.按任务单交办期限保质保量完成工作的，得</w:t>
      </w:r>
      <w:r>
        <w:rPr>
          <w:rFonts w:asciiTheme="minorEastAsia" w:hAnsiTheme="minorEastAsia" w:eastAsiaTheme="minorEastAsia" w:cstheme="minorEastAsia"/>
          <w:color w:val="auto"/>
          <w:sz w:val="24"/>
          <w:highlight w:val="none"/>
        </w:rPr>
        <w:t xml:space="preserve">10</w:t>
      </w:r>
      <w:r>
        <w:rPr>
          <w:rFonts w:hint="eastAsia" w:asciiTheme="minorEastAsia" w:hAnsiTheme="minorEastAsia" w:eastAsiaTheme="minorEastAsia" w:cstheme="minorEastAsia"/>
          <w:color w:val="auto"/>
          <w:sz w:val="24"/>
          <w:highlight w:val="none"/>
        </w:rPr>
        <w:t xml:space="preserve">分。</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b.因中标人原因超时完成的，每超一次扣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（6）投诉情况（占考核评分5%）</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a.当月未发生投诉情况的，得</w:t>
      </w:r>
      <w:r>
        <w:rPr>
          <w:rFonts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rPr>
        <w:t xml:space="preserve">分。</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b.甲方受理投诉后经核实确认或其他部门对甲方考核通报，以及新闻媒体曝光，存在中标人巡查、维护质量问题、或存在维护效率不及时造成人员、财物损伤的，每发现</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次，扣1分，扣完为止。</w:t>
      </w:r>
      <w:r/>
    </w:p>
    <w:p>
      <w:pPr>
        <w:ind w:firstLine="482"/>
        <w:jc w:val="both"/>
        <w:spacing w:after="0" w:line="440" w:lineRule="exact"/>
        <w:widowControl w:val="off"/>
        <w:tabs>
          <w:tab w:val="left" w:pos="567" w:leader="none"/>
        </w:tabs>
        <w:rPr>
          <w:rFonts w:hint="default"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 xml:space="preserve">（7）辖区大队考核（占考核分数10%）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a.按照辖区大队要求制作非现场执法设备备案材料的。</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b.按照辖区大队要求完成维保任务的。</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c.辖区大队验收更换的设备及配件无问题的。</w:t>
      </w:r>
      <w:r/>
    </w:p>
    <w:p>
      <w:pPr>
        <w:ind w:left="479" w:firstLine="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30"/>
          <w:highlight w:val="none"/>
          <w:lang w:val="en-US" w:eastAsia="zh-CN" w:bidi="ar-SA"/>
        </w:rPr>
      </w:pPr>
      <w:r>
        <w:rPr>
          <w:rFonts w:hint="eastAsia" w:asciiTheme="minorEastAsia" w:hAnsiTheme="minorEastAsia" w:eastAsiaTheme="minorEastAsia" w:cstheme="minorEastAsia"/>
          <w:color w:val="auto"/>
          <w:sz w:val="24"/>
          <w:szCs w:val="30"/>
          <w:highlight w:val="none"/>
          <w:lang w:val="en-US" w:eastAsia="zh-CN" w:bidi="ar-SA"/>
        </w:rPr>
        <w:t xml:space="preserve">本项最多得分</w:t>
      </w:r>
      <w:r>
        <w:rPr>
          <w:rFonts w:hint="default" w:asciiTheme="minorEastAsia" w:hAnsiTheme="minorEastAsia" w:eastAsiaTheme="minorEastAsia" w:cstheme="minorEastAsia"/>
          <w:color w:val="auto"/>
          <w:sz w:val="24"/>
          <w:szCs w:val="30"/>
          <w:highlight w:val="none"/>
          <w:lang w:val="en-US" w:eastAsia="zh-CN" w:bidi="ar-SA"/>
        </w:rPr>
        <w:t xml:space="preserve">10</w:t>
      </w:r>
      <w:r>
        <w:rPr>
          <w:rFonts w:hint="eastAsia" w:asciiTheme="minorEastAsia" w:hAnsiTheme="minorEastAsia" w:eastAsiaTheme="minorEastAsia" w:cstheme="minorEastAsia"/>
          <w:color w:val="auto"/>
          <w:sz w:val="24"/>
          <w:szCs w:val="30"/>
          <w:highlight w:val="none"/>
          <w:lang w:val="en-US" w:eastAsia="zh-CN" w:bidi="ar-SA"/>
        </w:rPr>
        <w:t xml:space="preserve">分，每次抽查不合格扣</w:t>
      </w:r>
      <w:r>
        <w:rPr>
          <w:rFonts w:hint="default" w:asciiTheme="minorEastAsia" w:hAnsiTheme="minorEastAsia" w:eastAsiaTheme="minorEastAsia" w:cstheme="minorEastAsia"/>
          <w:color w:val="auto"/>
          <w:sz w:val="24"/>
          <w:szCs w:val="30"/>
          <w:highlight w:val="none"/>
          <w:lang w:val="en-US" w:eastAsia="zh-CN" w:bidi="ar-SA"/>
        </w:rPr>
        <w:t xml:space="preserve">0.5</w:t>
      </w:r>
      <w:r>
        <w:rPr>
          <w:rFonts w:hint="eastAsia" w:asciiTheme="minorEastAsia" w:hAnsiTheme="minorEastAsia" w:eastAsiaTheme="minorEastAsia" w:cstheme="minorEastAsia"/>
          <w:color w:val="auto"/>
          <w:sz w:val="24"/>
          <w:szCs w:val="30"/>
          <w:highlight w:val="none"/>
          <w:lang w:val="en-US" w:eastAsia="zh-CN" w:bidi="ar-SA"/>
        </w:rPr>
        <w:t xml:space="preserve">分，扣完为止。</w:t>
      </w:r>
      <w:r/>
    </w:p>
    <w:p>
      <w:pPr>
        <w:ind w:left="479" w:firstLine="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30"/>
          <w:highlight w:val="none"/>
          <w:u w:val="singl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 xml:space="preserve">（8）若中标单位首次违反</w:t>
      </w:r>
      <w:r>
        <w:rPr>
          <w:rFonts w:hint="eastAsia" w:asciiTheme="minorEastAsia" w:hAnsiTheme="minorEastAsia" w:eastAsiaTheme="minorEastAsia" w:cstheme="minorEastAsia"/>
          <w:b/>
          <w:bCs/>
          <w:color w:val="auto"/>
          <w:sz w:val="24"/>
          <w:szCs w:val="30"/>
          <w:highlight w:val="none"/>
          <w:lang w:val="en-US" w:eastAsia="zh-CN" w:bidi="ar-SA"/>
        </w:rPr>
        <w:t xml:space="preserve">信息安全要求一次性扣</w:t>
      </w:r>
      <w:r>
        <w:rPr>
          <w:rFonts w:hint="default" w:asciiTheme="minorEastAsia" w:hAnsiTheme="minorEastAsia" w:eastAsiaTheme="minorEastAsia" w:cstheme="minorEastAsia"/>
          <w:b/>
          <w:bCs/>
          <w:color w:val="auto"/>
          <w:sz w:val="24"/>
          <w:szCs w:val="30"/>
          <w:highlight w:val="none"/>
          <w:lang w:val="en-US" w:eastAsia="zh-CN" w:bidi="ar-SA"/>
        </w:rPr>
        <w:t xml:space="preserve">5</w:t>
      </w:r>
      <w:r>
        <w:rPr>
          <w:rFonts w:hint="eastAsia" w:asciiTheme="minorEastAsia" w:hAnsiTheme="minorEastAsia" w:eastAsiaTheme="minorEastAsia" w:cstheme="minorEastAsia"/>
          <w:b/>
          <w:bCs/>
          <w:color w:val="auto"/>
          <w:sz w:val="24"/>
          <w:szCs w:val="30"/>
          <w:highlight w:val="none"/>
          <w:lang w:val="en-US" w:eastAsia="zh-CN" w:bidi="ar-SA"/>
        </w:rPr>
        <w:t xml:space="preserve">分，再次违反信息安全要求则终止合同。</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4、退出机制</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(1)中标人考评得分在一个合同期内连续两个月低于60分的。</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(2)因中标人原因导致采购人蒙受重大经济、名誉损失的。</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(3)中标人违反保密规定要求，泄露相关信息的。</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5、结算方式</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度运维服务费用具体公式为：</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每</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度运行维护费用=（人员费用+车辆费用）×考核系数+备品备件费用。</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(2)考核系数</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考核系数=月考核得分÷</w:t>
      </w:r>
      <w:r>
        <w:rPr>
          <w:rFonts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rPr>
        <w:t xml:space="preserve">00（考核系数最高不得超过100%）。</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注：甲方可根据实际工作情况调整考核标准。</w:t>
      </w:r>
      <w:r/>
    </w:p>
    <w:p>
      <w:pPr>
        <w:ind w:firstLine="482"/>
        <w:spacing w:after="0" w:line="44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六、其他要求</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见招标文件第五章《拟签订的合同文本》。</w:t>
      </w:r>
      <w:r/>
    </w:p>
    <w:p>
      <w:pPr>
        <w:jc w:val="left"/>
        <w:spacing w:after="200" w:line="360" w:lineRule="auto"/>
        <w:widowControl/>
        <w:tabs>
          <w:tab w:val="left" w:pos="1260" w:leader="none"/>
        </w:tabs>
        <w:rPr>
          <w:rFonts w:hint="eastAsia" w:ascii="宋体" w:hAnsi="宋体" w:cs="宋体"/>
          <w:b/>
          <w:bCs/>
          <w:color w:val="auto"/>
          <w:sz w:val="32"/>
          <w:szCs w:val="32"/>
          <w:highlight w:val="none"/>
        </w:rPr>
      </w:pPr>
      <w:r>
        <w:rPr>
          <w:rFonts w:hint="eastAsia" w:asciiTheme="minorEastAsia" w:hAnsiTheme="minorEastAsia" w:eastAsiaTheme="minorEastAsia" w:cstheme="minorEastAsia"/>
          <w:color w:val="auto"/>
          <w:highlight w:val="none"/>
        </w:rPr>
        <w:br w:type="page" w:clear="all"/>
      </w:r>
      <w:r/>
    </w:p>
    <w:p>
      <w:pPr>
        <w:jc w:val="both"/>
        <w:spacing w:line="314" w:lineRule="atLeast"/>
        <w:rPr>
          <w:rFonts w:hint="eastAsia"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bCs/>
          <w:color w:val="auto"/>
          <w:sz w:val="32"/>
          <w:szCs w:val="32"/>
          <w:highlight w:val="none"/>
        </w:rPr>
      </w:r>
      <w:r/>
    </w:p>
    <w:p>
      <w:pPr>
        <w:jc w:val="center"/>
        <w:spacing w:line="314"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bCs/>
          <w:color w:val="auto"/>
          <w:sz w:val="32"/>
          <w:szCs w:val="32"/>
          <w:highlight w:val="none"/>
        </w:rPr>
        <w:t xml:space="preserve">第七章  投标文件相关格式</w:t>
      </w:r>
      <w:bookmarkEnd w:id="18"/>
      <w:r/>
      <w:bookmarkEnd w:id="19"/>
      <w:r>
        <w:rPr>
          <w:rFonts w:hint="eastAsia" w:ascii="宋体" w:hAnsi="宋体" w:cs="宋体"/>
          <w:b/>
          <w:bCs/>
          <w:color w:val="auto"/>
          <w:sz w:val="32"/>
          <w:szCs w:val="32"/>
          <w:highlight w:val="none"/>
        </w:rPr>
        <w:br/>
      </w:r>
      <w:r>
        <w:rPr>
          <w:rFonts w:hint="eastAsia" w:ascii="宋体" w:hAnsi="宋体" w:cs="宋体"/>
          <w:color w:val="auto"/>
          <w:sz w:val="24"/>
          <w:highlight w:val="none"/>
        </w:rPr>
        <w:t xml:space="preserve">目录</w:t>
      </w:r>
      <w:r/>
    </w:p>
    <w:p>
      <w:pPr>
        <w:pStyle w:val="850"/>
        <w:ind w:left="1540" w:right="1540"/>
        <w:rPr>
          <w:rFonts w:hint="eastAsia" w:ascii="宋体" w:hAnsi="宋体" w:cs="宋体"/>
          <w:b/>
          <w:color w:val="auto"/>
          <w:highlight w:val="none"/>
        </w:rPr>
      </w:pPr>
      <w:r>
        <w:rPr>
          <w:rFonts w:hint="eastAsia" w:ascii="宋体" w:hAnsi="宋体" w:cs="宋体"/>
          <w:b/>
          <w:color w:val="auto"/>
          <w:highlight w:val="none"/>
        </w:rPr>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一、投标函</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二、开标一览表</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三、分项价格表</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四、偏离表</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五、授权委托书</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六、中小企业声明函</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七、残疾人福利性单位声明函（如有）</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八、投标人参加政府采购活动前3年内在经营活动中没有重大违法记录的书面声明</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九、具备履行合同所必需的设备和专业技术能力的书面声明</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十、投标人相关承诺</w:t>
      </w:r>
      <w:r/>
    </w:p>
    <w:p>
      <w:pPr>
        <w:pStyle w:val="868"/>
        <w:rPr>
          <w:rFonts w:hint="eastAsia"/>
          <w:highlight w:val="none"/>
        </w:rPr>
      </w:pPr>
      <w:r>
        <w:rPr>
          <w:rFonts w:hint="eastAsia"/>
          <w:highlight w:val="none"/>
          <w:lang w:val="en-US" w:eastAsia="zh-CN"/>
        </w:rPr>
        <w:t xml:space="preserve">十一、投标人对《采购需求》 中实质性条款的承诺</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w:t>
      </w: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rPr>
        <w:t xml:space="preserve">、预付款保函支付条款模板</w:t>
      </w:r>
      <w:r/>
    </w:p>
    <w:p>
      <w:pPr>
        <w:pStyle w:val="1136"/>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p>
    <w:p>
      <w:pPr>
        <w:ind w:firstLine="640"/>
        <w:jc w:val="center"/>
        <w:spacing w:line="4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一、投标函格式</w:t>
      </w:r>
      <w:r/>
    </w:p>
    <w:p>
      <w:pPr>
        <w:spacing w:line="420" w:lineRule="exact"/>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lang w:eastAsia="zh-CN"/>
        </w:rPr>
        <w:t xml:space="preserve">大洲设计咨询集团有限公司</w:t>
      </w:r>
      <w:r/>
    </w:p>
    <w:p>
      <w:pPr>
        <w:ind w:firstLine="6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项目[项目编号：</w:t>
      </w:r>
      <w:r>
        <w:rPr>
          <w:rFonts w:hint="eastAsia" w:ascii="宋体" w:hAnsi="宋体" w:cs="宋体"/>
          <w:color w:val="auto"/>
          <w:sz w:val="32"/>
          <w:szCs w:val="32"/>
          <w:highlight w:val="none"/>
          <w:u w:val="single"/>
        </w:rPr>
        <w:t xml:space="preserve">                       </w:t>
      </w:r>
      <w:r>
        <w:rPr>
          <w:rFonts w:hint="eastAsia" w:ascii="宋体" w:hAnsi="宋体" w:cs="宋体"/>
          <w:color w:val="auto"/>
          <w:sz w:val="24"/>
          <w:highlight w:val="none"/>
        </w:rPr>
        <w:t xml:space="preserve">]招标文件， </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rPr>
        <w:t xml:space="preserve">姓名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代表我方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（投标人的名称）全权处理本次投标的有关事宜。</w:t>
      </w:r>
      <w:r/>
    </w:p>
    <w:p>
      <w:pPr>
        <w:ind w:firstLine="6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据此函，投标人承诺并同意如下： </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1.投标人唯一投标报价见《开标一览表》。</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2.投标人将按招标文件的规定履行合同责任和义务。</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3.投标人已详细审查全部招标文件，包括第[插入编号] [补遗书][如果有的话]。投标人完全理解并同意放弃对这方面有不明及误解的权力。</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4.投标有效期为开标之日后90天。</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5.投标人同意提供按照贵方可能要求的与其投标有关的一切数据或资料，完全理解贵方不一定接受最低价的投标或收到的任何投标。</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6.投标人同意在授予合同后，按照有关规定支付公证费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如有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right="29"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7.投标人同意在授予中标通知书时，按照招标文件规定支付招标代理费。</w:t>
      </w:r>
      <w:r/>
    </w:p>
    <w:p>
      <w:pPr>
        <w:ind w:right="29"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8. </w:t>
      </w:r>
      <w:r>
        <w:rPr>
          <w:rFonts w:hint="eastAsia" w:ascii="宋体" w:hAnsi="宋体" w:cs="宋体"/>
          <w:color w:val="auto"/>
          <w:sz w:val="24"/>
          <w:highlight w:val="none"/>
          <w:lang w:eastAsia="zh-CN"/>
        </w:rPr>
        <w:t xml:space="preserve">大洲设计咨询集团有限公司</w:t>
      </w:r>
      <w:r>
        <w:rPr>
          <w:rFonts w:hint="eastAsia" w:ascii="宋体" w:hAnsi="宋体" w:cs="宋体"/>
          <w:color w:val="auto"/>
          <w:sz w:val="24"/>
          <w:highlight w:val="none"/>
        </w:rPr>
        <w:t xml:space="preserve">有权将我单位本项目的《开标一览表》和《分项价格表》予以公示，公示的方式由</w:t>
      </w:r>
      <w:r>
        <w:rPr>
          <w:rFonts w:hint="eastAsia" w:ascii="宋体" w:hAnsi="宋体" w:cs="宋体"/>
          <w:color w:val="auto"/>
          <w:sz w:val="24"/>
          <w:highlight w:val="none"/>
          <w:lang w:eastAsia="zh-CN"/>
        </w:rPr>
        <w:t xml:space="preserve">大洲设计咨询集团有限公司</w:t>
      </w:r>
      <w:r>
        <w:rPr>
          <w:rFonts w:hint="eastAsia" w:ascii="宋体" w:hAnsi="宋体" w:cs="宋体"/>
          <w:color w:val="auto"/>
          <w:sz w:val="24"/>
          <w:highlight w:val="none"/>
        </w:rPr>
        <w:t xml:space="preserve">确定。</w:t>
      </w:r>
      <w:r/>
    </w:p>
    <w:p>
      <w:pPr>
        <w:ind w:right="29"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9. 采购人有权对投标人投标文件的真实性进行核实，签订合同前，投标人必须向采购人提交其投标文件中所有扫描件的原件，采购人核查无误后，签订合同。如投标人不能在采购人规定的时间内向采购人提供原件，将被采购人视为放弃中标资格。</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10. 与本投标有关的一切正式往来信函请寄：</w:t>
      </w:r>
      <w:r/>
    </w:p>
    <w:p>
      <w:pPr>
        <w:ind w:firstLine="12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地址： </w:t>
      </w:r>
      <w:r/>
    </w:p>
    <w:p>
      <w:pPr>
        <w:ind w:firstLine="12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电话： </w:t>
      </w:r>
      <w:r/>
    </w:p>
    <w:p>
      <w:pPr>
        <w:ind w:firstLine="12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传真：</w:t>
      </w:r>
      <w:r/>
    </w:p>
    <w:p>
      <w:pPr>
        <w:ind w:firstLine="27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45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640"/>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二、开标一览表格式</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520" w:lineRule="exact"/>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非现场执法设备和交通诱导屏社会化管养服务项目</w:t>
      </w:r>
      <w:r/>
    </w:p>
    <w:p>
      <w:pPr>
        <w:ind w:firstLine="600"/>
        <w:spacing w:line="520" w:lineRule="exact"/>
        <w:rPr>
          <w:rFonts w:hint="eastAsia" w:ascii="宋体" w:hAnsi="宋体" w:cs="宋体"/>
          <w:color w:val="auto"/>
          <w:sz w:val="28"/>
          <w:szCs w:val="28"/>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8"/>
          <w:szCs w:val="28"/>
          <w:highlight w:val="none"/>
          <w:lang w:eastAsia="zh-CN"/>
        </w:rPr>
        <w:t xml:space="preserve">JSZC-320300-JSDZ-G2026-0055</w:t>
      </w:r>
      <w:r/>
    </w:p>
    <w:p>
      <w:pPr>
        <w:ind w:firstLine="6969"/>
        <w:rPr>
          <w:rFonts w:hint="eastAsia" w:ascii="宋体" w:hAnsi="宋体" w:cs="宋体"/>
          <w:color w:val="auto"/>
          <w:sz w:val="24"/>
          <w:highlight w:val="none"/>
        </w:rPr>
      </w:pPr>
      <w:r>
        <w:rPr>
          <w:rFonts w:hint="eastAsia" w:ascii="宋体" w:hAnsi="宋体" w:cs="宋体"/>
          <w:color w:val="auto"/>
          <w:sz w:val="24"/>
          <w:highlight w:val="none"/>
        </w:rPr>
        <w:t xml:space="preserve">货币单位：人民币元</w:t>
      </w:r>
      <w:r/>
    </w:p>
    <w:tbl>
      <w:tblPr>
        <w:tblStyle w:val="849"/>
        <w:tblW w:w="9643"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75"/>
        <w:gridCol w:w="3255"/>
        <w:gridCol w:w="3313"/>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0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采购包名称</w:t>
            </w:r>
            <w:r/>
          </w:p>
        </w:tc>
        <w:tc>
          <w:tcPr>
            <w:tcBorders>
              <w:top w:val="single" w:color="000000" w:sz="6" w:space="0"/>
              <w:left w:val="single" w:color="000000" w:sz="2" w:space="0"/>
              <w:bottom w:val="single" w:color="000000" w:sz="2" w:space="0"/>
              <w:right w:val="single" w:color="000000" w:sz="4" w:space="0"/>
            </w:tcBorders>
            <w:tcW w:w="325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项目内容</w:t>
            </w:r>
            <w:r/>
          </w:p>
        </w:tc>
        <w:tc>
          <w:tcPr>
            <w:tcBorders>
              <w:top w:val="single" w:color="000000" w:sz="6" w:space="0"/>
              <w:left w:val="single" w:color="000000" w:sz="4" w:space="0"/>
              <w:bottom w:val="single" w:color="000000" w:sz="2" w:space="0"/>
              <w:right w:val="single" w:color="000000" w:sz="2" w:space="0"/>
            </w:tcBorders>
            <w:tcW w:w="3313" w:type="dxa"/>
            <w:vAlign w:val="center"/>
            <w:textDirection w:val="lrTb"/>
            <w:noWrap w:val="false"/>
          </w:tcPr>
          <w:p>
            <w:pPr>
              <w:jc w:val="center"/>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单价</w:t>
            </w:r>
            <w:r>
              <w:rPr>
                <w:rFonts w:hint="eastAsia" w:ascii="宋体" w:hAnsi="宋体" w:cs="宋体"/>
                <w:color w:val="auto"/>
                <w:sz w:val="24"/>
                <w:highlight w:val="none"/>
                <w:lang w:val="en-US" w:eastAsia="zh-CN"/>
              </w:rPr>
              <w:t xml:space="preserve">合计报价</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（小写）</w:t>
            </w:r>
            <w:r/>
          </w:p>
        </w:tc>
      </w:tr>
      <w:tr>
        <w:trPr>
          <w:cantSplit/>
          <w:jc w:val="center"/>
          <w:trHeight w:val="727"/>
        </w:trPr>
        <w:tc>
          <w:tcPr>
            <w:tcBorders>
              <w:top w:val="single" w:color="000000" w:sz="2" w:space="0"/>
              <w:left w:val="single" w:color="000000" w:sz="6" w:space="0"/>
              <w:right w:val="single" w:color="000000" w:sz="2" w:space="0"/>
            </w:tcBorders>
            <w:tcW w:w="30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 xml:space="preserve">非现场执法设备和交通诱导屏社会化管养服务项目</w:t>
            </w:r>
            <w:r/>
          </w:p>
        </w:tc>
        <w:tc>
          <w:tcPr>
            <w:tcBorders>
              <w:top w:val="single" w:color="000000" w:sz="2" w:space="0"/>
              <w:left w:val="single" w:color="000000" w:sz="2" w:space="0"/>
              <w:right w:val="single" w:color="000000" w:sz="4" w:space="0"/>
            </w:tcBorders>
            <w:tcW w:w="325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详见投标文件</w:t>
            </w:r>
            <w:r/>
          </w:p>
        </w:tc>
        <w:tc>
          <w:tcPr>
            <w:tcBorders>
              <w:top w:val="single" w:color="000000" w:sz="2" w:space="0"/>
              <w:left w:val="single" w:color="000000" w:sz="4" w:space="0"/>
              <w:right w:val="single" w:color="000000" w:sz="2" w:space="0"/>
            </w:tcBorders>
            <w:tcW w:w="331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776"/>
        </w:trPr>
        <w:tc>
          <w:tcPr>
            <w:tcBorders>
              <w:top w:val="single" w:color="000000" w:sz="2" w:space="0"/>
              <w:left w:val="single" w:color="000000" w:sz="6" w:space="0"/>
              <w:bottom w:val="single" w:color="000000" w:sz="2" w:space="0"/>
              <w:right w:val="single" w:color="000000" w:sz="2" w:space="0"/>
            </w:tcBorders>
            <w:tcW w:w="3075"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单价</w:t>
            </w:r>
            <w:r>
              <w:rPr>
                <w:rFonts w:hint="eastAsia" w:ascii="宋体" w:hAnsi="宋体" w:cs="宋体"/>
                <w:color w:val="auto"/>
                <w:sz w:val="24"/>
                <w:highlight w:val="none"/>
                <w:lang w:val="en-US" w:eastAsia="zh-CN"/>
              </w:rPr>
              <w:t xml:space="preserve">合计报价</w:t>
            </w:r>
            <w:r>
              <w:rPr>
                <w:rFonts w:hint="eastAsia" w:ascii="宋体" w:hAnsi="宋体" w:cs="宋体"/>
                <w:color w:val="auto"/>
                <w:sz w:val="24"/>
                <w:highlight w:val="none"/>
              </w:rPr>
              <w:t xml:space="preserve">（大写）：</w:t>
            </w:r>
            <w:r/>
          </w:p>
        </w:tc>
        <w:tc>
          <w:tcPr>
            <w:gridSpan w:val="2"/>
            <w:tcBorders>
              <w:top w:val="single" w:color="000000" w:sz="2" w:space="0"/>
              <w:left w:val="single" w:color="000000" w:sz="6" w:space="0"/>
              <w:bottom w:val="single" w:color="000000" w:sz="2" w:space="0"/>
              <w:right w:val="single" w:color="000000" w:sz="2" w:space="0"/>
            </w:tcBorders>
            <w:tcW w:w="6568"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r>
            <w:r/>
          </w:p>
        </w:tc>
      </w:tr>
    </w:tbl>
    <w:p>
      <w:pPr>
        <w:pStyle w:val="866"/>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ind w:firstLine="600"/>
        <w:jc w:val="center"/>
        <w:spacing w:line="520" w:lineRule="exact"/>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具体以苏采云系统内格式为准</w:t>
      </w:r>
      <w:r/>
    </w:p>
    <w:p>
      <w:pPr>
        <w:ind w:firstLine="276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276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31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39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9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80" w:lineRule="exact"/>
        <w:rPr>
          <w:rFonts w:hint="eastAsia" w:ascii="宋体" w:hAnsi="宋体" w:cs="宋体"/>
          <w:b/>
          <w:bCs/>
          <w:color w:val="auto"/>
          <w:sz w:val="24"/>
          <w:highlight w:val="none"/>
        </w:rPr>
        <w:sectPr>
          <w:footerReference w:type="default" r:id="rId10"/>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cs="宋体"/>
          <w:b/>
          <w:bCs/>
          <w:color w:val="auto"/>
          <w:sz w:val="24"/>
          <w:highlight w:val="none"/>
        </w:rPr>
      </w:r>
      <w:r/>
    </w:p>
    <w:p>
      <w:pPr>
        <w:jc w:val="center"/>
        <w:spacing w:line="48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三、分项价格表格式</w:t>
      </w:r>
      <w:r/>
    </w:p>
    <w:p>
      <w:pPr>
        <w:ind w:firstLine="560"/>
        <w:jc w:val="left"/>
        <w:spacing w:after="0" w:line="48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项目名称：</w:t>
      </w:r>
      <w:r>
        <w:rPr>
          <w:rFonts w:hint="eastAsia" w:asciiTheme="minorEastAsia" w:hAnsiTheme="minorEastAsia" w:eastAsiaTheme="minorEastAsia" w:cstheme="minorEastAsia"/>
          <w:color w:val="auto"/>
          <w:sz w:val="24"/>
          <w:szCs w:val="24"/>
          <w:highlight w:val="none"/>
          <w:lang w:eastAsia="zh-CN"/>
        </w:rPr>
        <w:t xml:space="preserve">非现场执法设备和交通诱导屏社会化管养服务项目</w:t>
      </w:r>
      <w:r/>
    </w:p>
    <w:p>
      <w:pPr>
        <w:ind w:firstLine="560"/>
        <w:jc w:val="left"/>
        <w:spacing w:after="0" w:line="48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项目编号：    </w:t>
      </w:r>
      <w:r/>
    </w:p>
    <w:p>
      <w:pPr>
        <w:ind w:firstLine="560"/>
        <w:jc w:val="left"/>
        <w:spacing w:after="0" w:line="48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4"/>
          <w:szCs w:val="24"/>
          <w:highlight w:val="none"/>
        </w:rPr>
        <w:t xml:space="preserve">货币单位：人民币元</w:t>
      </w:r>
      <w:r/>
    </w:p>
    <w:tbl>
      <w:tblPr>
        <w:tblStyle w:val="849"/>
        <w:tblW w:w="911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64" w:type="dxa"/>
          <w:top w:w="40" w:type="dxa"/>
          <w:right w:w="64" w:type="dxa"/>
          <w:bottom w:w="40" w:type="dxa"/>
        </w:tblCellMar>
        <w:tblLook w:val="04A0" w:firstRow="1" w:lastRow="0" w:firstColumn="1" w:lastColumn="0" w:noHBand="0" w:noVBand="1"/>
      </w:tblPr>
      <w:tblGrid>
        <w:gridCol w:w="382"/>
        <w:gridCol w:w="4026"/>
        <w:gridCol w:w="569"/>
        <w:gridCol w:w="2529"/>
        <w:gridCol w:w="737"/>
        <w:gridCol w:w="869"/>
      </w:tblGrid>
      <w:tr>
        <w:trPr>
          <w:jc w:val="center"/>
          <w:trHeight w:val="716"/>
          <w:tblHeader/>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序号</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项目</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单位</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服务要求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bCs/>
                <w:sz w:val="21"/>
                <w:szCs w:val="21"/>
                <w:highlight w:val="none"/>
              </w:rPr>
              <w:t xml:space="preserve">单价报价</w:t>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spacing w:after="0"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品牌及型号</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项目经理</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vMerge w:val="restart"/>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按采购需求核算平均每人服务费用</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内场调试工程师</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网络工程师</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外场维修工程师</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160" w:afterAutospacing="1" w:line="278" w:lineRule="auto"/>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w:t>
            </w:r>
            <w:r>
              <w:rPr>
                <w:rFonts w:hint="eastAsia" w:ascii="宋体" w:hAnsi="宋体" w:cs="宋体"/>
                <w:color w:val="auto"/>
                <w:sz w:val="24"/>
                <w:szCs w:val="24"/>
                <w:highlight w:val="none"/>
                <w:lang w:val="en-US" w:eastAsia="zh-CN" w:bidi="ar-SA"/>
              </w:rPr>
              <w:t xml:space="preserve">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维修升降车</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辆/月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bCs/>
                <w:color w:val="auto"/>
                <w:sz w:val="24"/>
                <w:szCs w:val="24"/>
                <w:highlight w:val="none"/>
                <w:lang w:val="en-US" w:eastAsia="zh-CN" w:bidi="ar-SA"/>
              </w:rPr>
              <w:t xml:space="preserve">作业高度不低于6米</w:t>
            </w:r>
            <w:r>
              <w:rPr>
                <w:rFonts w:hint="eastAsia" w:ascii="宋体" w:hAnsi="宋体" w:eastAsia="宋体" w:cs="宋体"/>
                <w:color w:val="auto"/>
                <w:sz w:val="24"/>
                <w:szCs w:val="24"/>
                <w:highlight w:val="none"/>
                <w:lang w:val="en-US" w:eastAsia="zh-CN" w:bidi="ar-SA"/>
              </w:rPr>
              <w:t xml:space="preserve">(含燃油费用、保养费用)</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巡视车辆</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辆/月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含燃油费用、保养费用</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防撞车及配套安全保障服务</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辆/月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含燃油费用、保养费用</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环保LED频闪灯</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
              </w:rPr>
              <w:t xml:space="preserve">9</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环保900万电警抓拍单元</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lang w:val="en-US" w:eastAsia="zh-CN" w:bidi="ar"/>
              </w:rPr>
              <w:t xml:space="preserve">0</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环保900万卡口抓拍单元</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9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lang w:val="en-US" w:eastAsia="zh-CN" w:bidi="ar"/>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环保频闪白光爆闪一体灯</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lang w:val="en-US" w:eastAsia="zh-CN" w:bidi="ar"/>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400万高清抓拍</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9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lang w:val="en-US" w:eastAsia="zh-CN" w:bidi="ar"/>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高空瞭望</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终端一体机</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rvv 3*1.5电源线</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rvv 3.1.0电源线</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yjv 3*6电缆</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PE 50mm</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六类网线</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抱杆箱</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300mm*400mm*200mm镀锌钢材焊接，厚度2mm，焊接标准符合国标</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短臂支架</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前端相机使用</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万象支架</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前端相机使用</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落地机柜</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立杆（含基础）</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处</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顶管材料</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开挖回填</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平方</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光纤收发器</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对</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1个10/100/1000Mbps自适应RJ45电口，1个1000Mbps SC光口，最大传输距离3kM</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井盖</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手动抓拍键盘</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相机电源</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eastAsia="宋体" w:cs="宋体"/>
                <w:color w:val="auto"/>
                <w:sz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单车道测速雷达</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eastAsia="宋体" w:cs="宋体"/>
                <w:color w:val="auto"/>
                <w:sz w:val="24"/>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双目全结构化违停球机</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eastAsia="宋体" w:cs="宋体"/>
                <w:color w:val="auto"/>
                <w:sz w:val="24"/>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诱导屏控制器</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适配</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现有平台</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eastAsia="宋体" w:cs="宋体"/>
                <w:color w:val="auto"/>
                <w:sz w:val="24"/>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诱导屏</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平方</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eastAsia="宋体" w:cs="宋体"/>
                <w:color w:val="auto"/>
                <w:sz w:val="24"/>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8口工业级交换机</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eastAsia="宋体" w:cs="宋体"/>
                <w:color w:val="auto"/>
                <w:sz w:val="24"/>
                <w:highlight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4T硬盘</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eastAsia="宋体" w:cs="宋体"/>
                <w:color w:val="auto"/>
                <w:sz w:val="24"/>
                <w:highlight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一体化行人检测单元</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
              </w:rPr>
              <w:t xml:space="preserve">38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交通灯信号检测器</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
              </w:rPr>
              <w:t xml:space="preserve">39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室外音柱</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4</w:t>
            </w:r>
            <w:r>
              <w:rPr>
                <w:rFonts w:hint="eastAsia" w:ascii="宋体" w:hAnsi="宋体" w:eastAsia="宋体" w:cs="宋体"/>
                <w:color w:val="auto"/>
                <w:sz w:val="24"/>
                <w:highlight w:val="none"/>
                <w:lang w:val="en-US" w:eastAsia="zh-CN"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智能接入终端</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4</w:t>
            </w:r>
            <w:r>
              <w:rPr>
                <w:rFonts w:hint="eastAsia" w:ascii="宋体" w:hAnsi="宋体" w:eastAsia="宋体" w:cs="宋体"/>
                <w:color w:val="auto"/>
                <w:sz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信息发布播放盒</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42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ff0000"/>
                <w:sz w:val="24"/>
                <w:highlight w:val="none"/>
                <w:lang w:bidi="ar"/>
              </w:rPr>
            </w:pPr>
            <w:r>
              <w:rPr>
                <w:rFonts w:hint="eastAsia" w:ascii="宋体" w:hAnsi="宋体" w:eastAsia="宋体" w:cs="宋体"/>
                <w:color w:val="auto"/>
                <w:sz w:val="22"/>
                <w:szCs w:val="22"/>
                <w:highlight w:val="none"/>
                <w:lang w:val="en-US" w:eastAsia="zh-CN" w:bidi="ar"/>
              </w:rPr>
              <w:t xml:space="preserve">环保1200万卡口抓拍单元</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4</w:t>
            </w:r>
            <w:r>
              <w:rPr>
                <w:rFonts w:hint="eastAsia" w:ascii="宋体" w:hAnsi="宋体" w:eastAsia="宋体" w:cs="宋体"/>
                <w:color w:val="auto"/>
                <w:sz w:val="24"/>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lang w:bidi="ar"/>
              </w:rPr>
              <w:t xml:space="preserve">500万像素鱼眼相机</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lang w:val="en-US" w:eastAsia="zh-CN" w:bidi="ar"/>
              </w:rPr>
              <w:t xml:space="preserve">个</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lang w:bidi="ar"/>
              </w:rPr>
              <w:t xml:space="preserve">参照“总体设计与技术要求前端设备维护要求”</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gridSpan w:val="4"/>
            <w:shd w:val="clear" w:color="auto" w:fill="auto"/>
            <w:tcBorders>
              <w:top w:val="single" w:color="auto" w:sz="4" w:space="0"/>
              <w:left w:val="single" w:color="auto" w:sz="4" w:space="0"/>
              <w:bottom w:val="single" w:color="auto" w:sz="4" w:space="0"/>
              <w:right w:val="single" w:color="auto" w:sz="4" w:space="0"/>
            </w:tcBorders>
            <w:tcW w:w="7506"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bidi="ar"/>
              </w:rPr>
            </w:pPr>
            <w:r>
              <w:rPr>
                <w:rFonts w:hint="eastAsia" w:ascii="宋体" w:hAnsi="宋体" w:eastAsia="宋体" w:cs="宋体"/>
                <w:sz w:val="24"/>
                <w:szCs w:val="24"/>
                <w:highlight w:val="none"/>
                <w:lang w:val="en-US" w:eastAsia="zh-CN" w:bidi="ar"/>
              </w:rPr>
              <w:t xml:space="preserve">单价合计报价</w:t>
            </w:r>
            <w:r/>
          </w:p>
        </w:tc>
        <w:tc>
          <w:tcPr>
            <w:gridSpan w:val="2"/>
            <w:shd w:val="clear" w:color="auto" w:fill="auto"/>
            <w:tcBorders>
              <w:top w:val="single" w:color="auto" w:sz="4" w:space="0"/>
              <w:left w:val="single" w:color="auto" w:sz="4" w:space="0"/>
              <w:bottom w:val="single" w:color="auto" w:sz="4" w:space="0"/>
              <w:right w:val="single" w:color="auto" w:sz="4" w:space="0"/>
            </w:tcBorders>
            <w:tcW w:w="1606" w:type="dxa"/>
            <w:textDirection w:val="lrTb"/>
            <w:noWrap w:val="false"/>
          </w:tcPr>
          <w:p>
            <w:pPr>
              <w:jc w:val="center"/>
              <w:keepLines w:val="0"/>
              <w:keepNext w:val="0"/>
              <w:spacing w:beforeAutospacing="1" w:after="160" w:afterAutospacing="1" w:line="278" w:lineRule="auto"/>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lang w:val="en-US" w:eastAsia="zh-CN" w:bidi="ar-SA"/>
              </w:rPr>
              <w:t xml:space="preserve">元</w:t>
            </w:r>
            <w:r/>
          </w:p>
        </w:tc>
      </w:tr>
    </w:tbl>
    <w:p>
      <w:pPr>
        <w:pStyle w:val="850"/>
        <w:ind w:left="0"/>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p>
      <w:pPr>
        <w:ind w:firstLine="0"/>
        <w:spacing w:after="0" w:line="480" w:lineRule="exact"/>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p>
      <w:pPr>
        <w:ind w:firstLine="5040"/>
        <w:spacing w:after="0" w:line="48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投标人：（电子签章）</w:t>
      </w:r>
      <w:r/>
    </w:p>
    <w:p>
      <w:pPr>
        <w:ind w:firstLine="4950"/>
        <w:spacing w:after="0" w:line="48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   年  月  日</w:t>
      </w:r>
      <w:r/>
    </w:p>
    <w:p>
      <w:pPr>
        <w:jc w:val="both"/>
        <w:widowControl w:val="off"/>
        <w:rPr>
          <w:rFonts w:hint="default" w:ascii="Arial" w:hAnsi="Arial" w:eastAsia="宋体" w:cs="Times New Roman"/>
          <w:color w:val="auto"/>
          <w:sz w:val="21"/>
          <w:szCs w:val="24"/>
          <w:highlight w:val="none"/>
          <w:lang w:val="en-US" w:eastAsia="zh-CN" w:bidi="ar-SA"/>
        </w:rPr>
      </w:pPr>
      <w:r>
        <w:rPr>
          <w:rFonts w:hint="default" w:ascii="Arial" w:hAnsi="Arial" w:eastAsia="宋体" w:cs="Times New Roman"/>
          <w:color w:val="auto"/>
          <w:sz w:val="21"/>
          <w:szCs w:val="24"/>
          <w:highlight w:val="none"/>
          <w:lang w:val="en-US" w:eastAsia="zh-CN" w:bidi="ar-SA"/>
        </w:rPr>
      </w:r>
      <w:r/>
    </w:p>
    <w:p>
      <w:pPr>
        <w:ind w:firstLine="600"/>
        <w:spacing w:after="0" w:line="480" w:lineRule="exact"/>
        <w:rPr>
          <w:rFonts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bCs/>
          <w:color w:val="auto"/>
          <w:sz w:val="24"/>
          <w:highlight w:val="none"/>
          <w:lang w:bidi="ar"/>
        </w:rPr>
        <w:t xml:space="preserve">注：采购需求中的</w:t>
      </w:r>
      <w:r>
        <w:rPr>
          <w:rFonts w:hint="eastAsia" w:asciiTheme="minorEastAsia" w:hAnsiTheme="minorEastAsia" w:eastAsiaTheme="minorEastAsia" w:cstheme="minorEastAsia"/>
          <w:b/>
          <w:bCs/>
          <w:color w:val="auto"/>
          <w:sz w:val="24"/>
          <w:highlight w:val="none"/>
          <w:lang w:eastAsia="zh-CN" w:bidi="ar"/>
        </w:rPr>
        <w:t xml:space="preserve">“（四）人员车辆要求”</w:t>
      </w:r>
      <w:r>
        <w:rPr>
          <w:rFonts w:hint="eastAsia" w:asciiTheme="minorEastAsia" w:hAnsiTheme="minorEastAsia" w:eastAsiaTheme="minorEastAsia" w:cstheme="minorEastAsia"/>
          <w:b/>
          <w:bCs/>
          <w:color w:val="auto"/>
          <w:sz w:val="24"/>
          <w:highlight w:val="none"/>
          <w:lang w:val="en-US" w:eastAsia="zh-CN" w:bidi="ar"/>
        </w:rPr>
        <w:t xml:space="preserve">和</w:t>
      </w:r>
      <w:r>
        <w:rPr>
          <w:rFonts w:hint="eastAsia" w:asciiTheme="minorEastAsia" w:hAnsiTheme="minorEastAsia" w:eastAsiaTheme="minorEastAsia" w:cstheme="minorEastAsia"/>
          <w:b/>
          <w:bCs/>
          <w:color w:val="auto"/>
          <w:sz w:val="24"/>
          <w:highlight w:val="none"/>
          <w:lang w:eastAsia="zh-CN" w:bidi="ar"/>
        </w:rPr>
        <w:t xml:space="preserve">“</w:t>
      </w:r>
      <w:r>
        <w:rPr>
          <w:rFonts w:hint="eastAsia" w:asciiTheme="minorEastAsia" w:hAnsiTheme="minorEastAsia" w:eastAsiaTheme="minorEastAsia" w:cstheme="minorEastAsia"/>
          <w:b/>
          <w:bCs/>
          <w:color w:val="auto"/>
          <w:sz w:val="24"/>
          <w:highlight w:val="none"/>
        </w:rPr>
        <w:t xml:space="preserve">四、总体设计与技术要求前端设备维护要求</w:t>
      </w:r>
      <w:r>
        <w:rPr>
          <w:rFonts w:hint="eastAsia" w:asciiTheme="minorEastAsia" w:hAnsiTheme="minorEastAsia" w:eastAsiaTheme="minorEastAsia" w:cstheme="minorEastAsia"/>
          <w:b/>
          <w:bCs/>
          <w:color w:val="auto"/>
          <w:sz w:val="24"/>
          <w:highlight w:val="none"/>
          <w:lang w:eastAsia="zh-CN" w:bidi="ar"/>
        </w:rPr>
        <w:t xml:space="preserve">”</w:t>
      </w:r>
      <w:r>
        <w:rPr>
          <w:rFonts w:hint="eastAsia" w:asciiTheme="minorEastAsia" w:hAnsiTheme="minorEastAsia" w:eastAsiaTheme="minorEastAsia" w:cstheme="minorEastAsia"/>
          <w:b/>
          <w:bCs/>
          <w:color w:val="auto"/>
          <w:sz w:val="24"/>
          <w:highlight w:val="none"/>
          <w:lang w:bidi="ar"/>
        </w:rPr>
        <w:t xml:space="preserve">需求里涉及的</w:t>
      </w:r>
      <w:r>
        <w:rPr>
          <w:rFonts w:hint="eastAsia" w:asciiTheme="minorEastAsia" w:hAnsiTheme="minorEastAsia" w:eastAsiaTheme="minorEastAsia" w:cstheme="minorEastAsia"/>
          <w:b/>
          <w:bCs/>
          <w:color w:val="auto"/>
          <w:sz w:val="24"/>
          <w:highlight w:val="none"/>
          <w:lang w:val="en-US" w:eastAsia="zh-CN" w:bidi="ar"/>
        </w:rPr>
        <w:t xml:space="preserve">人员、车辆、</w:t>
      </w:r>
      <w:r>
        <w:rPr>
          <w:rFonts w:hint="eastAsia" w:asciiTheme="minorEastAsia" w:hAnsiTheme="minorEastAsia" w:eastAsiaTheme="minorEastAsia" w:cstheme="minorEastAsia"/>
          <w:b/>
          <w:bCs/>
          <w:color w:val="auto"/>
          <w:sz w:val="24"/>
          <w:highlight w:val="none"/>
          <w:lang w:bidi="ar"/>
        </w:rPr>
        <w:t xml:space="preserve">设备，投标人</w:t>
      </w:r>
      <w:r>
        <w:rPr>
          <w:rFonts w:hint="eastAsia" w:ascii="宋体" w:hAnsi="宋体" w:eastAsia="宋体" w:cs="宋体"/>
          <w:b/>
          <w:bCs/>
          <w:color w:val="auto"/>
          <w:sz w:val="24"/>
          <w:highlight w:val="none"/>
        </w:rPr>
        <w:t xml:space="preserve">在报价予以考虑，</w:t>
      </w:r>
      <w:r>
        <w:rPr>
          <w:rFonts w:hint="eastAsia" w:asciiTheme="minorEastAsia" w:hAnsiTheme="minorEastAsia" w:eastAsiaTheme="minorEastAsia" w:cstheme="minorEastAsia"/>
          <w:b/>
          <w:bCs/>
          <w:color w:val="auto"/>
          <w:sz w:val="24"/>
          <w:highlight w:val="none"/>
          <w:lang w:bidi="ar"/>
        </w:rPr>
        <w:t xml:space="preserve">需在分项价格表中体现</w:t>
      </w:r>
      <w:r>
        <w:rPr>
          <w:rFonts w:hint="eastAsia" w:asciiTheme="minorEastAsia" w:hAnsiTheme="minorEastAsia" w:eastAsiaTheme="minorEastAsia" w:cstheme="minorEastAsia"/>
          <w:b/>
          <w:bCs/>
          <w:color w:val="auto"/>
          <w:sz w:val="24"/>
          <w:highlight w:val="none"/>
          <w:lang w:val="en-US" w:eastAsia="zh-CN" w:bidi="ar"/>
        </w:rPr>
        <w:t xml:space="preserve">人员、车辆、</w:t>
      </w:r>
      <w:r>
        <w:rPr>
          <w:rFonts w:hint="eastAsia" w:asciiTheme="minorEastAsia" w:hAnsiTheme="minorEastAsia" w:eastAsiaTheme="minorEastAsia" w:cstheme="minorEastAsia"/>
          <w:b/>
          <w:bCs/>
          <w:color w:val="auto"/>
          <w:sz w:val="24"/>
          <w:highlight w:val="none"/>
          <w:lang w:bidi="ar"/>
        </w:rPr>
        <w:t xml:space="preserve">设备清单报价，</w:t>
      </w:r>
      <w:r>
        <w:rPr>
          <w:rFonts w:hint="eastAsia" w:ascii="宋体" w:hAnsi="宋体" w:eastAsia="宋体" w:cs="宋体"/>
          <w:b/>
          <w:bCs/>
          <w:szCs w:val="24"/>
          <w:highlight w:val="none"/>
        </w:rPr>
        <w:t xml:space="preserve">所有设备均含安装</w:t>
      </w:r>
      <w:r>
        <w:rPr>
          <w:rFonts w:hint="eastAsia" w:ascii="宋体" w:hAnsi="宋体" w:eastAsia="宋体" w:cs="宋体"/>
          <w:b/>
          <w:bCs/>
          <w:szCs w:val="24"/>
          <w:highlight w:val="none"/>
          <w:lang w:eastAsia="zh-CN"/>
        </w:rPr>
        <w:t xml:space="preserve">，</w:t>
      </w:r>
      <w:r>
        <w:rPr>
          <w:rFonts w:hint="eastAsia" w:asciiTheme="minorEastAsia" w:hAnsiTheme="minorEastAsia" w:eastAsiaTheme="minorEastAsia" w:cstheme="minorEastAsia"/>
          <w:b/>
          <w:bCs/>
          <w:color w:val="auto"/>
          <w:sz w:val="24"/>
          <w:highlight w:val="none"/>
          <w:lang w:bidi="ar"/>
        </w:rPr>
        <w:t xml:space="preserve">投标人</w:t>
      </w:r>
      <w:r>
        <w:rPr>
          <w:rFonts w:hint="eastAsia" w:ascii="宋体" w:hAnsi="宋体" w:eastAsia="宋体" w:cs="宋体"/>
          <w:b/>
          <w:bCs/>
          <w:color w:val="auto"/>
          <w:sz w:val="24"/>
          <w:highlight w:val="none"/>
        </w:rPr>
        <w:t xml:space="preserve">没有对清单进行报价的将被认为此项费用已包括在投标报价中，采购人不接受任何由于投标人考虑不周为由而提出的任何费用。</w:t>
      </w:r>
      <w:r/>
    </w:p>
    <w:p>
      <w:pPr>
        <w:ind w:firstLine="600"/>
        <w:spacing w:after="0" w:line="480" w:lineRule="exact"/>
        <w:rPr>
          <w:rFonts w:asciiTheme="minorEastAsia" w:hAnsiTheme="minorEastAsia" w:eastAsiaTheme="minorEastAsia" w:cstheme="minorEastAsia"/>
          <w:b/>
          <w:color w:val="auto"/>
          <w:sz w:val="30"/>
          <w:szCs w:val="30"/>
          <w:highlight w:val="none"/>
        </w:rPr>
      </w:pPr>
      <w:r>
        <w:rPr>
          <w:rFonts w:asciiTheme="minorEastAsia" w:hAnsiTheme="minorEastAsia" w:eastAsiaTheme="minorEastAsia" w:cstheme="minorEastAsia"/>
          <w:b/>
          <w:color w:val="auto"/>
          <w:sz w:val="30"/>
          <w:szCs w:val="30"/>
          <w:highlight w:val="none"/>
        </w:rPr>
      </w:r>
      <w:r/>
    </w:p>
    <w:p>
      <w:pPr>
        <w:ind w:left="1496" w:hanging="9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注：①如果不提供详细分项报价的，将视为没有实质性响应招标文件。</w:t>
      </w:r>
      <w:r/>
    </w:p>
    <w:p>
      <w:pPr>
        <w:ind w:left="1493" w:hanging="3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②投标人对以上数据的真实性负责。</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大洲设计咨询集团有限公司</w:t>
      </w:r>
      <w:r>
        <w:rPr>
          <w:rFonts w:hint="eastAsia" w:ascii="宋体" w:hAnsi="宋体" w:cs="宋体"/>
          <w:color w:val="auto"/>
          <w:sz w:val="24"/>
          <w:highlight w:val="none"/>
        </w:rPr>
        <w:t xml:space="preserve">有权将以上内容进行公示。</w:t>
      </w:r>
      <w:r/>
    </w:p>
    <w:p>
      <w:pPr>
        <w:ind w:firstLine="560"/>
        <w:jc w:val="center"/>
        <w:spacing w:line="480" w:lineRule="exact"/>
        <w:rPr>
          <w:rFonts w:hint="eastAsia" w:ascii="宋体" w:hAnsi="宋体" w:cs="宋体"/>
          <w:b/>
          <w:bCs/>
          <w:color w:val="auto"/>
          <w:sz w:val="24"/>
          <w:highlight w:val="none"/>
        </w:rPr>
      </w:pPr>
      <w:r>
        <w:rPr>
          <w:rFonts w:hint="eastAsia" w:ascii="宋体" w:hAnsi="宋体" w:cs="宋体"/>
          <w:color w:val="auto"/>
          <w:sz w:val="24"/>
          <w:highlight w:val="none"/>
        </w:rPr>
        <w:br w:type="page" w:clear="all"/>
      </w:r>
      <w:r>
        <w:rPr>
          <w:rFonts w:hint="eastAsia" w:ascii="宋体" w:hAnsi="宋体" w:cs="宋体"/>
          <w:b/>
          <w:bCs/>
          <w:color w:val="auto"/>
          <w:sz w:val="24"/>
          <w:highlight w:val="none"/>
        </w:rPr>
        <w:t xml:space="preserve">四、偏离表格式</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非现场执法设备和交通诱导屏社会化管养服务项目</w:t>
      </w:r>
      <w:r/>
    </w:p>
    <w:p>
      <w:pPr>
        <w:ind w:firstLine="600"/>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JSZC-320300-JSDZ-G2026-0055</w:t>
      </w:r>
      <w:r>
        <w:rPr>
          <w:rFonts w:hint="eastAsia" w:ascii="宋体" w:hAnsi="宋体" w:cs="宋体"/>
          <w:color w:val="auto"/>
          <w:sz w:val="24"/>
          <w:highlight w:val="none"/>
        </w:rPr>
        <w:t xml:space="preserve">  </w:t>
      </w:r>
      <w:r/>
    </w:p>
    <w:p>
      <w:pPr>
        <w:rPr>
          <w:rFonts w:hint="eastAsia" w:ascii="宋体" w:hAnsi="宋体" w:cs="宋体"/>
          <w:color w:val="auto"/>
          <w:sz w:val="24"/>
          <w:highlight w:val="none"/>
          <w:u w:val="single"/>
        </w:rPr>
      </w:pPr>
      <w:r>
        <w:rPr>
          <w:rFonts w:hint="eastAsia" w:ascii="宋体" w:hAnsi="宋体" w:cs="宋体"/>
          <w:color w:val="auto"/>
          <w:sz w:val="24"/>
          <w:highlight w:val="none"/>
          <w:u w:val="single"/>
        </w:rPr>
      </w:r>
      <w:r/>
    </w:p>
    <w:tbl>
      <w:tblPr>
        <w:tblStyle w:val="849"/>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招标文件的要求</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投标文件中的内容</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ind w:firstLine="562"/>
        <w:spacing w:line="440" w:lineRule="exact"/>
        <w:rPr>
          <w:rFonts w:hint="eastAsia" w:ascii="宋体" w:hAnsi="宋体" w:cs="宋体"/>
          <w:color w:val="auto"/>
          <w:sz w:val="24"/>
          <w:highlight w:val="none"/>
        </w:rPr>
      </w:pPr>
      <w:r>
        <w:rPr>
          <w:rFonts w:hint="eastAsia" w:ascii="宋体" w:hAnsi="宋体" w:cs="宋体"/>
          <w:bCs/>
          <w:color w:val="auto"/>
          <w:sz w:val="24"/>
          <w:highlight w:val="none"/>
        </w:rPr>
        <w:t xml:space="preserve">注：投标人的</w:t>
      </w:r>
      <w:r>
        <w:rPr>
          <w:rFonts w:hint="eastAsia" w:ascii="宋体" w:hAnsi="宋体" w:cs="宋体"/>
          <w:color w:val="auto"/>
          <w:sz w:val="24"/>
          <w:highlight w:val="none"/>
        </w:rPr>
        <w:t xml:space="preserve">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85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390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9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center"/>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五、法定代表人授权书格式</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               职务：</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                   性别：男（女）  </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年龄：  岁                 民族：   族</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职务：</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兹委托（      ）全权代表我企业（公司）参与（</w:t>
      </w:r>
      <w:r>
        <w:rPr>
          <w:rFonts w:hint="eastAsia" w:ascii="宋体" w:hAnsi="宋体" w:cs="宋体"/>
          <w:color w:val="auto"/>
          <w:sz w:val="24"/>
          <w:highlight w:val="none"/>
          <w:lang w:eastAsia="zh-CN"/>
        </w:rPr>
        <w:t xml:space="preserve">非现场执法设备和交通诱导屏社会化管养服务项目</w:t>
      </w:r>
      <w:r>
        <w:rPr>
          <w:rFonts w:hint="eastAsia" w:ascii="宋体" w:hAnsi="宋体" w:cs="宋体"/>
          <w:color w:val="auto"/>
          <w:sz w:val="24"/>
          <w:highlight w:val="none"/>
        </w:rPr>
        <w:t xml:space="preserve">）项目（项目编号：</w:t>
      </w:r>
      <w:r>
        <w:rPr>
          <w:rFonts w:hint="eastAsia" w:ascii="宋体" w:hAnsi="宋体" w:cs="宋体"/>
          <w:color w:val="auto"/>
          <w:sz w:val="32"/>
          <w:szCs w:val="32"/>
          <w:highlight w:val="none"/>
          <w:u w:val="single"/>
        </w:rPr>
        <w:t xml:space="preserve">              </w:t>
      </w:r>
      <w:r>
        <w:rPr>
          <w:rFonts w:hint="eastAsia" w:ascii="宋体" w:hAnsi="宋体" w:cs="宋体"/>
          <w:color w:val="auto"/>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特此授权委托。</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委托人（盖单位电子签章）：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受托人（签字或盖章）：</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法定代表人（签字或盖章）： </w:t>
      </w:r>
      <w:r/>
    </w:p>
    <w:p>
      <w:pPr>
        <w:ind w:right="600" w:firstLine="61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年   月   日 </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受托人身份证复印件附后</w:t>
      </w:r>
      <w:r>
        <w:rPr>
          <w:rFonts w:hint="eastAsia" w:ascii="宋体" w:hAnsi="宋体" w:cs="宋体"/>
          <w:color w:val="auto"/>
          <w:sz w:val="24"/>
          <w:highlight w:val="none"/>
          <w:lang w:eastAsia="zh-CN"/>
        </w:rPr>
        <w:t xml:space="preserve">）</w:t>
      </w:r>
      <w:r/>
    </w:p>
    <w:p>
      <w:pPr>
        <w:ind w:firstLine="4470"/>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center"/>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六、中小企业声明函格式（如有）</w:t>
      </w:r>
      <w:r/>
    </w:p>
    <w:p>
      <w:pPr>
        <w:pStyle w:val="929"/>
        <w:spacing w:line="480" w:lineRule="exact"/>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非现场执法设备和交通诱导屏社会化管养服务项目</w:t>
      </w:r>
      <w:r/>
    </w:p>
    <w:p>
      <w:pPr>
        <w:pStyle w:val="929"/>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JSZC-320300-JSDZ-G2026-0055</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本公司郑重声明，根据《政府采购促进中小企业发展管理办法》（财库﹝2020﹞46 号）的规定，本公司参加</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eastAsia="zh-CN"/>
        </w:rPr>
        <w:t xml:space="preserve">非现场执法设备和交通诱导屏社会化管养服务项目</w:t>
      </w:r>
      <w:r>
        <w:rPr>
          <w:rFonts w:hint="eastAsia" w:ascii="宋体" w:hAnsi="宋体" w:cs="宋体"/>
          <w:color w:val="auto"/>
          <w:sz w:val="24"/>
          <w:highlight w:val="none"/>
          <w:u w:val="single"/>
        </w:rPr>
        <w:t xml:space="preserve">）项目</w:t>
      </w:r>
      <w:r>
        <w:rPr>
          <w:rFonts w:hint="eastAsia" w:ascii="宋体" w:hAnsi="宋体" w:cs="宋体"/>
          <w:color w:val="auto"/>
          <w:sz w:val="24"/>
          <w:highlight w:val="none"/>
        </w:rPr>
        <w:t xml:space="preserve">采购活动，</w:t>
      </w:r>
      <w:r>
        <w:rPr>
          <w:rFonts w:hint="eastAsia" w:ascii="宋体" w:hAnsi="宋体" w:cs="宋体"/>
          <w:b/>
          <w:bCs/>
          <w:color w:val="auto"/>
          <w:sz w:val="24"/>
          <w:highlight w:val="none"/>
        </w:rPr>
        <w:t xml:space="preserve">服务单位全部为符合政策要求的中小企业。</w:t>
      </w:r>
      <w:r>
        <w:rPr>
          <w:rFonts w:hint="eastAsia" w:ascii="宋体" w:hAnsi="宋体" w:cs="宋体"/>
          <w:color w:val="auto"/>
          <w:sz w:val="24"/>
          <w:highlight w:val="none"/>
        </w:rPr>
        <w:t xml:space="preserve">相关企业的具体情况如下：</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eastAsia="zh-CN"/>
        </w:rPr>
        <w:t xml:space="preserve">非现场执法设备和交通诱导屏社会化管养服务项目</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none"/>
          <w:lang w:val="en-US" w:eastAsia="zh-CN"/>
        </w:rPr>
        <w:t xml:space="preserve">行业</w:t>
      </w:r>
      <w:r>
        <w:rPr>
          <w:rFonts w:hint="eastAsia" w:ascii="宋体" w:hAnsi="宋体" w:cs="宋体"/>
          <w:color w:val="auto"/>
          <w:sz w:val="24"/>
          <w:highlight w:val="none"/>
        </w:rPr>
        <w:t xml:space="preserve">；承建（承接）企业为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b/>
          <w:color w:val="auto"/>
          <w:sz w:val="24"/>
          <w:highlight w:val="none"/>
        </w:rPr>
        <w:t xml:space="preserve">中型企业、</w:t>
      </w:r>
      <w:r>
        <w:rPr>
          <w:rFonts w:hint="eastAsia" w:ascii="宋体" w:hAnsi="宋体" w:cs="宋体"/>
          <w:color w:val="auto"/>
          <w:sz w:val="24"/>
          <w:highlight w:val="none"/>
        </w:rPr>
        <w:t xml:space="preserve">□</w:t>
      </w:r>
      <w:r>
        <w:rPr>
          <w:rFonts w:hint="eastAsia" w:ascii="宋体" w:hAnsi="宋体" w:cs="宋体"/>
          <w:b/>
          <w:color w:val="auto"/>
          <w:sz w:val="24"/>
          <w:highlight w:val="none"/>
        </w:rPr>
        <w:t xml:space="preserve">小型企业、</w:t>
      </w:r>
      <w:r>
        <w:rPr>
          <w:rFonts w:hint="eastAsia" w:ascii="宋体" w:hAnsi="宋体" w:cs="宋体"/>
          <w:color w:val="auto"/>
          <w:sz w:val="24"/>
          <w:highlight w:val="none"/>
        </w:rPr>
        <w:t xml:space="preserve">□</w:t>
      </w:r>
      <w:r>
        <w:rPr>
          <w:rFonts w:hint="eastAsia" w:ascii="宋体" w:hAnsi="宋体" w:cs="宋体"/>
          <w:b/>
          <w:color w:val="auto"/>
          <w:sz w:val="24"/>
          <w:highlight w:val="none"/>
        </w:rPr>
        <w:t xml:space="preserve">微型企业，请勾选！</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企业名称（电子签章）：</w:t>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日期： 年  月  日</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929"/>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注：本项目采购的项目属于</w:t>
      </w:r>
      <w:r>
        <w:rPr>
          <w:rFonts w:hint="eastAsia" w:ascii="宋体" w:hAnsi="宋体" w:cs="宋体"/>
          <w:b/>
          <w:bCs/>
          <w:color w:val="auto"/>
          <w:sz w:val="24"/>
          <w:highlight w:val="none"/>
          <w:u w:val="single"/>
        </w:rPr>
        <w:t xml:space="preserve">其他未列明行业</w:t>
      </w:r>
      <w:r>
        <w:rPr>
          <w:rFonts w:hint="eastAsia" w:ascii="宋体" w:hAnsi="宋体" w:cs="宋体"/>
          <w:b/>
          <w:bCs/>
          <w:color w:val="auto"/>
          <w:sz w:val="24"/>
          <w:highlight w:val="none"/>
        </w:rPr>
        <w:t xml:space="preserve">。</w:t>
      </w:r>
      <w:r/>
    </w:p>
    <w:p>
      <w:pPr>
        <w:pStyle w:val="929"/>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以上标的名称如果与采购需求中的标的不一致的，以采购需求中的标的名称为准。</w:t>
      </w:r>
      <w:r/>
    </w:p>
    <w:p>
      <w:pPr>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备注：从业人员、营业收入、资产总额填报上一年度数据，无上一年度数据的新成立企业可不填报。</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1.</w:t>
      </w:r>
      <w:r>
        <w:rPr>
          <w:rFonts w:hint="eastAsia" w:ascii="宋体" w:hAnsi="宋体" w:cs="宋体"/>
          <w:b/>
          <w:bCs/>
          <w:color w:val="auto"/>
          <w:sz w:val="24"/>
          <w:highlight w:val="none"/>
        </w:rPr>
        <w:t xml:space="preserve">中小微企业的划分具体以《政府采购促进中小企业发展管理办法》（财库﹝2020﹞46号）和《工业和信息化部、国家统计局、国家发展和改革委员会、财政部关于印发中小企业划型标准规定的通知》（工信部联企业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cs="宋体"/>
          <w:b/>
          <w:bCs/>
          <w:color w:val="auto"/>
          <w:sz w:val="24"/>
          <w:highlight w:val="none"/>
          <w:lang w:eastAsia="zh-CN"/>
        </w:rPr>
        <w:t xml:space="preserve">〔2011〕300号</w:t>
      </w:r>
      <w:r>
        <w:rPr>
          <w:rFonts w:hint="eastAsia" w:ascii="宋体" w:hAnsi="宋体" w:cs="宋体"/>
          <w:b/>
          <w:bCs/>
          <w:color w:val="auto"/>
          <w:sz w:val="24"/>
          <w:highlight w:val="none"/>
        </w:rPr>
        <w:t xml:space="preserve">）的规定为准。</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2.</w:t>
      </w:r>
      <w:r>
        <w:rPr>
          <w:rFonts w:hint="eastAsia" w:ascii="宋体" w:hAnsi="宋体" w:cs="宋体"/>
          <w:b/>
          <w:bCs/>
          <w:color w:val="auto"/>
          <w:sz w:val="24"/>
          <w:highlight w:val="none"/>
        </w:rPr>
        <w:t xml:space="preserve">从业人员、营业收入、资产总额填报供应商上一年度数据，无上一年度数据的新成立企业可不填报。</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3.</w:t>
      </w:r>
      <w:r>
        <w:rPr>
          <w:rFonts w:hint="eastAsia" w:ascii="宋体" w:hAnsi="宋体" w:cs="宋体"/>
          <w:b/>
          <w:bCs/>
          <w:color w:val="auto"/>
          <w:sz w:val="24"/>
          <w:highlight w:val="none"/>
        </w:rPr>
        <w:t xml:space="preserve">中标、成交供应商为小型、微型企业的，采购人或者其委托的采购代理机构有权随中标、成交结果同时公告其《中小企业声明函》，接受社会监督。</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4.</w:t>
      </w:r>
      <w:r>
        <w:rPr>
          <w:rFonts w:hint="eastAsia" w:ascii="宋体" w:hAnsi="宋体" w:cs="宋体"/>
          <w:b/>
          <w:bCs/>
          <w:color w:val="auto"/>
          <w:sz w:val="24"/>
          <w:highlight w:val="none"/>
        </w:rPr>
        <w:t xml:space="preserve">执行江苏省财政厅关于进一步加大政府采购支持中小企业力度的通知（苏财购〔2022〕45号）的规定。</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5.</w:t>
      </w:r>
      <w:r>
        <w:rPr>
          <w:rFonts w:hint="eastAsia" w:ascii="宋体" w:hAnsi="宋体" w:cs="宋体"/>
          <w:b/>
          <w:bCs/>
          <w:color w:val="auto"/>
          <w:sz w:val="24"/>
          <w:highlight w:val="none"/>
        </w:rPr>
        <w:t xml:space="preserve">供应商提供的《中小企业声明函》与事实不符的，依照</w:t>
      </w:r>
      <w:r>
        <w:rPr>
          <w:rFonts w:hint="eastAsia" w:ascii="宋体" w:hAnsi="宋体" w:cs="宋体"/>
          <w:b/>
          <w:bCs/>
          <w:color w:val="auto"/>
          <w:sz w:val="24"/>
          <w:highlight w:val="none"/>
          <w:lang w:eastAsia="zh-CN"/>
        </w:rPr>
        <w:t xml:space="preserve">《中华人民共和国政府采购法》</w:t>
      </w:r>
      <w:r>
        <w:rPr>
          <w:rFonts w:hint="eastAsia" w:ascii="宋体" w:hAnsi="宋体" w:cs="宋体"/>
          <w:b/>
          <w:bCs/>
          <w:color w:val="auto"/>
          <w:sz w:val="24"/>
          <w:highlight w:val="none"/>
        </w:rPr>
        <w:t xml:space="preserve">第七十七条第一款的规定追究法律责任。</w:t>
      </w:r>
      <w:r/>
    </w:p>
    <w:p>
      <w:pPr>
        <w:spacing w:line="360" w:lineRule="auto"/>
        <w:rPr>
          <w:rFonts w:hint="eastAsia" w:ascii="宋体" w:hAnsi="宋体" w:cs="宋体"/>
          <w:b/>
          <w:bCs/>
          <w:color w:val="auto"/>
          <w:sz w:val="24"/>
          <w:highlight w:val="none"/>
        </w:rPr>
      </w:pPr>
      <w:r>
        <w:rPr>
          <w:rFonts w:hint="eastAsia"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1617345</wp:posOffset>
                </wp:positionH>
                <wp:positionV relativeFrom="paragraph">
                  <wp:posOffset>370840</wp:posOffset>
                </wp:positionV>
                <wp:extent cx="2724785" cy="5381625"/>
                <wp:effectExtent l="0" t="0" r="0" b="0"/>
                <wp:wrapNone/>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4"/>
                        <a:stretch/>
                      </pic:blipFill>
                      <pic:spPr bwMode="auto">
                        <a:xfrm>
                          <a:off x="0" y="0"/>
                          <a:ext cx="2724785" cy="5381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27.3pt;mso-position-horizontal:absolute;mso-position-vertical-relative:text;margin-top:29.2pt;mso-position-vertical:absolute;width:214.5pt;height:423.8pt;mso-wrap-distance-left:9.0pt;mso-wrap-distance-top:0.0pt;mso-wrap-distance-right:9.0pt;mso-wrap-distance-bottom:0.0pt;" stroked="f">
                <v:path textboxrect="0,0,0,0"/>
                <v:imagedata r:id="rId14" o:title=""/>
              </v:shape>
            </w:pict>
          </mc:Fallback>
        </mc:AlternateContent>
      </w:r>
      <w:r>
        <w:rPr>
          <w:rFonts w:hint="eastAsia" w:ascii="宋体" w:hAnsi="宋体" w:cs="宋体"/>
          <w:color w:val="auto"/>
          <w:sz w:val="28"/>
          <w:szCs w:val="28"/>
          <w:highlight w:val="none"/>
          <w:lang w:eastAsia="zh-CN"/>
        </w:rPr>
        <w:t xml:space="preserve">6.</w:t>
      </w:r>
      <w:r>
        <w:rPr>
          <w:rFonts w:hint="eastAsia" w:ascii="宋体" w:hAnsi="宋体" w:cs="宋体"/>
          <w:b/>
          <w:bCs/>
          <w:color w:val="auto"/>
          <w:sz w:val="24"/>
          <w:highlight w:val="none"/>
        </w:rPr>
        <w:t xml:space="preserve">《中小企业声明函》查询渠道用微信搜索“中小企业规模类型自测小程序”。</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983"/>
        <w:rPr>
          <w:rFonts w:hint="eastAsia" w:ascii="宋体" w:hAnsi="宋体" w:cs="宋体"/>
          <w:color w:val="auto"/>
          <w:highlight w:val="none"/>
        </w:rPr>
      </w:pPr>
      <w:r>
        <w:rPr>
          <w:rFonts w:hint="eastAsia" w:ascii="宋体" w:hAnsi="宋体" w:cs="宋体"/>
          <w:color w:val="auto"/>
          <w:highlight w:val="none"/>
        </w:rPr>
      </w:r>
      <w:r/>
    </w:p>
    <w:p>
      <w:pPr>
        <w:pStyle w:val="983"/>
        <w:rPr>
          <w:rFonts w:hint="eastAsia" w:ascii="宋体" w:hAnsi="宋体" w:cs="宋体"/>
          <w:color w:val="auto"/>
          <w:highlight w:val="none"/>
        </w:rPr>
      </w:pPr>
      <w:r>
        <w:rPr>
          <w:rFonts w:hint="eastAsia" w:ascii="宋体" w:hAnsi="宋体" w:cs="宋体"/>
          <w:color w:val="auto"/>
          <w:highlight w:val="none"/>
        </w:rPr>
      </w:r>
      <w:r/>
    </w:p>
    <w:p>
      <w:pPr>
        <w:pStyle w:val="983"/>
        <w:rPr>
          <w:rFonts w:hint="eastAsia" w:ascii="宋体" w:hAnsi="宋体" w:cs="宋体"/>
          <w:color w:val="auto"/>
          <w:highlight w:val="none"/>
        </w:rPr>
      </w:pPr>
      <w:r>
        <w:rPr>
          <w:rFonts w:hint="eastAsia" w:ascii="宋体" w:hAnsi="宋体" w:cs="宋体"/>
          <w:color w:val="auto"/>
          <w:highlight w:val="none"/>
        </w:rPr>
      </w:r>
      <w:r/>
    </w:p>
    <w:p>
      <w:pPr>
        <w:pStyle w:val="983"/>
        <w:rPr>
          <w:rFonts w:hint="eastAsia" w:ascii="宋体" w:hAnsi="宋体" w:cs="宋体"/>
          <w:color w:val="auto"/>
          <w:highlight w:val="none"/>
        </w:rPr>
      </w:pPr>
      <w:r>
        <w:rPr>
          <w:rFonts w:hint="eastAsia" w:ascii="宋体" w:hAnsi="宋体" w:cs="宋体"/>
          <w:color w:val="auto"/>
          <w:highlight w:val="none"/>
        </w:rPr>
      </w:r>
      <w:r/>
    </w:p>
    <w:p>
      <w:pPr>
        <w:pStyle w:val="983"/>
        <w:rPr>
          <w:rFonts w:hint="eastAsia" w:ascii="宋体" w:hAnsi="宋体" w:cs="宋体"/>
          <w:color w:val="auto"/>
          <w:highlight w:val="none"/>
        </w:rPr>
      </w:pPr>
      <w:r>
        <w:rPr>
          <w:rFonts w:hint="eastAsia" w:ascii="宋体" w:hAnsi="宋体" w:cs="宋体"/>
          <w:color w:val="auto"/>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80" w:lineRule="exact"/>
        <w:rPr>
          <w:rFonts w:hint="eastAsia" w:ascii="宋体" w:hAnsi="宋体" w:cs="宋体"/>
          <w:color w:val="auto"/>
          <w:spacing w:val="6"/>
          <w:sz w:val="24"/>
          <w:highlight w:val="none"/>
        </w:rPr>
      </w:pPr>
      <w:r>
        <w:rPr>
          <w:rFonts w:hint="eastAsia" w:ascii="宋体" w:hAnsi="宋体" w:cs="宋体"/>
          <w:b/>
          <w:bCs/>
          <w:color w:val="auto"/>
          <w:sz w:val="24"/>
          <w:highlight w:val="none"/>
        </w:rPr>
        <w:t xml:space="preserve">七、残疾人福利性单位声明函格式</w:t>
      </w:r>
      <w:r>
        <w:rPr>
          <w:rFonts w:hint="eastAsia" w:ascii="宋体" w:hAnsi="宋体" w:cs="宋体"/>
          <w:b/>
          <w:color w:val="auto"/>
          <w:sz w:val="24"/>
          <w:highlight w:val="none"/>
        </w:rPr>
        <w:t xml:space="preserve">（如有）</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项目名称： </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项目编号：</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单位的</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25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45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264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5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exact"/>
        <w:rPr>
          <w:rFonts w:hint="eastAsia" w:ascii="宋体" w:hAnsi="宋体" w:cs="宋体"/>
          <w:b/>
          <w:bCs/>
          <w:color w:val="auto"/>
          <w:sz w:val="24"/>
          <w:highlight w:val="none"/>
        </w:rPr>
      </w:pPr>
      <w:r>
        <w:rPr>
          <w:rFonts w:hint="eastAsia" w:ascii="宋体" w:hAnsi="宋体" w:cs="宋体"/>
          <w:color w:val="auto"/>
          <w:sz w:val="24"/>
          <w:highlight w:val="none"/>
        </w:rPr>
        <w:br w:type="page" w:clear="all"/>
      </w:r>
      <w:r>
        <w:rPr>
          <w:rFonts w:hint="eastAsia" w:ascii="宋体" w:hAnsi="宋体" w:cs="宋体"/>
          <w:b/>
          <w:bCs/>
          <w:color w:val="auto"/>
          <w:sz w:val="24"/>
          <w:highlight w:val="none"/>
        </w:rPr>
        <w:t xml:space="preserve">八、投标人参加政府采购活动前3年内在经营活动中没有重大违法记录的书面声明格式</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我单位在参加</w:t>
      </w:r>
      <w:r>
        <w:rPr>
          <w:rFonts w:hint="eastAsia" w:ascii="宋体" w:hAnsi="宋体" w:cs="宋体"/>
          <w:color w:val="auto"/>
          <w:sz w:val="24"/>
          <w:highlight w:val="none"/>
          <w:u w:val="single"/>
          <w:lang w:eastAsia="zh-CN"/>
        </w:rPr>
        <w:t xml:space="preserve">非现场执法设备和交通诱导屏社会化管养服务项目</w:t>
      </w:r>
      <w:r>
        <w:rPr>
          <w:rFonts w:hint="eastAsia" w:ascii="宋体" w:hAnsi="宋体" w:cs="宋体"/>
          <w:color w:val="auto"/>
          <w:sz w:val="24"/>
          <w:highlight w:val="none"/>
        </w:rPr>
        <w:t xml:space="preserve">（项目编号：</w:t>
      </w:r>
      <w:r>
        <w:rPr>
          <w:rFonts w:hint="eastAsia" w:ascii="宋体" w:hAnsi="宋体" w:cs="宋体"/>
          <w:color w:val="auto"/>
          <w:sz w:val="32"/>
          <w:szCs w:val="32"/>
          <w:highlight w:val="none"/>
          <w:u w:val="single"/>
        </w:rPr>
        <w:t xml:space="preserve">         </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220"/>
        <w:ind w:firstLine="600"/>
        <w:spacing w:before="0" w:beforeAutospacing="0" w:after="0" w:afterAutospacing="0" w:line="480" w:lineRule="exact"/>
        <w:rPr>
          <w:rFonts w:hint="eastAsia"/>
          <w:color w:val="auto"/>
          <w:highlight w:val="none"/>
        </w:rPr>
      </w:pPr>
      <w:r>
        <w:rPr>
          <w:rFonts w:hint="eastAsia"/>
          <w:color w:val="auto"/>
          <w:highlight w:val="none"/>
        </w:rPr>
        <w:t xml:space="preserve">我单位对上述声明的真实性负责。如有虚假，将依法承担相应责任。</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28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w:t>
      </w:r>
      <w:bookmarkStart w:id="25" w:name="OLE_LINK6"/>
      <w:r>
        <w:rPr>
          <w:rFonts w:hint="eastAsia" w:ascii="宋体" w:hAnsi="宋体" w:cs="宋体"/>
          <w:color w:val="auto"/>
          <w:sz w:val="24"/>
          <w:highlight w:val="none"/>
        </w:rPr>
        <w:t xml:space="preserve">盖单位</w:t>
      </w:r>
      <w:bookmarkEnd w:id="25"/>
      <w:r>
        <w:rPr>
          <w:rFonts w:hint="eastAsia" w:ascii="宋体" w:hAnsi="宋体" w:cs="宋体"/>
          <w:color w:val="auto"/>
          <w:sz w:val="24"/>
          <w:highlight w:val="none"/>
        </w:rPr>
        <w:t xml:space="preserve">电子签章）：</w:t>
      </w:r>
      <w:r>
        <w:rPr>
          <w:rFonts w:hint="eastAsia" w:ascii="宋体" w:hAnsi="宋体" w:cs="宋体"/>
          <w:color w:val="auto"/>
          <w:sz w:val="24"/>
          <w:highlight w:val="none"/>
          <w:u w:val="single"/>
        </w:rPr>
        <w:t xml:space="preserve">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28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60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60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60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60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60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929"/>
        <w:ind w:firstLine="747"/>
        <w:jc w:val="center"/>
        <w:widowControl/>
        <w:rPr>
          <w:rFonts w:hint="eastAsia" w:ascii="宋体" w:hAnsi="宋体" w:cs="宋体"/>
          <w:b/>
          <w:color w:val="auto"/>
          <w:sz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九、具备履行合同所必需的设备和专业技术能力的书面声明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投标人郑重声明：投标人具备履行合同（项</w:t>
      </w:r>
      <w:r>
        <w:rPr>
          <w:rFonts w:hint="eastAsia" w:ascii="宋体" w:hAnsi="宋体" w:cs="宋体"/>
          <w:color w:val="auto"/>
          <w:sz w:val="24"/>
          <w:highlight w:val="none"/>
          <w:lang w:eastAsia="zh-CN"/>
        </w:rPr>
        <w:t xml:space="preserve">目名</w:t>
      </w:r>
      <w:r>
        <w:rPr>
          <w:rFonts w:hint="eastAsia" w:ascii="宋体" w:hAnsi="宋体" w:cs="宋体"/>
          <w:color w:val="auto"/>
          <w:sz w:val="24"/>
          <w:highlight w:val="none"/>
        </w:rPr>
        <w:t xml:space="preserve">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）所必需的设备和专业技术能力，具体为：</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br/>
      </w:r>
      <w:r>
        <w:rPr>
          <w:rFonts w:hint="eastAsia" w:ascii="宋体" w:hAnsi="宋体" w:cs="宋体"/>
          <w:color w:val="auto"/>
          <w:sz w:val="24"/>
          <w:highlight w:val="none"/>
        </w:rPr>
        <w:t xml:space="preserve">设备：</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 （证明材料复印件附后）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 （证明材料复印件附后）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 （证明材料复印件附后）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专业技术能力：</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（证明材料复印件附后）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 （证明材料复印件附后）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 （证明材料复印件附后）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特此声明。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投标人对上述声明的真实性负责。如有虚假，将依法承担相应责任。</w:t>
      </w:r>
      <w:r/>
    </w:p>
    <w:p>
      <w:pPr>
        <w:ind w:right="960"/>
        <w:jc w:val="cente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right="1200" w:firstLine="26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w:t>
      </w:r>
      <w:r/>
    </w:p>
    <w:p>
      <w:pPr>
        <w:ind w:right="96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left"/>
        <w:widowControl/>
        <w:rPr>
          <w:rFonts w:hint="eastAsia" w:ascii="宋体" w:hAnsi="宋体" w:cs="宋体"/>
          <w:b/>
          <w:color w:val="auto"/>
          <w:spacing w:val="6"/>
          <w:sz w:val="22"/>
          <w:szCs w:val="22"/>
          <w:highlight w:val="none"/>
        </w:rPr>
      </w:pPr>
      <w:r>
        <w:rPr>
          <w:rFonts w:hint="eastAsia" w:ascii="宋体" w:hAnsi="宋体" w:cs="宋体"/>
          <w:b/>
          <w:color w:val="auto"/>
          <w:spacing w:val="6"/>
          <w:sz w:val="22"/>
          <w:szCs w:val="22"/>
          <w:highlight w:val="none"/>
        </w:rPr>
        <w:br w:type="page" w:clear="all"/>
      </w:r>
      <w:r/>
    </w:p>
    <w:p>
      <w:pPr>
        <w:pStyle w:val="929"/>
        <w:ind w:firstLine="747"/>
        <w:jc w:val="center"/>
        <w:widowControl/>
        <w:rPr>
          <w:rFonts w:hint="eastAsia" w:ascii="宋体" w:hAnsi="宋体" w:cs="宋体"/>
          <w:bCs/>
          <w:color w:val="auto"/>
          <w:sz w:val="24"/>
          <w:highlight w:val="none"/>
        </w:rPr>
      </w:pPr>
      <w:r>
        <w:rPr>
          <w:rFonts w:hint="eastAsia" w:ascii="宋体" w:hAnsi="宋体" w:cs="宋体"/>
          <w:b/>
          <w:color w:val="auto"/>
          <w:spacing w:val="6"/>
          <w:sz w:val="24"/>
          <w:highlight w:val="none"/>
        </w:rPr>
        <w:t xml:space="preserve">十、投标人相关承诺</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项目名称：</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项目编号：</w:t>
      </w:r>
      <w:r/>
    </w:p>
    <w:p>
      <w:pPr>
        <w:pStyle w:val="929"/>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我单位承诺：</w:t>
      </w:r>
      <w:r/>
    </w:p>
    <w:p>
      <w:pPr>
        <w:spacing w:line="440" w:lineRule="exact"/>
        <w:rPr>
          <w:rFonts w:hint="eastAsia" w:ascii="宋体" w:hAnsi="宋体" w:cs="宋体"/>
          <w:color w:val="auto"/>
          <w:sz w:val="24"/>
          <w:highlight w:val="none"/>
        </w:rPr>
      </w:pPr>
      <w:r>
        <w:rPr>
          <w:rFonts w:hint="eastAsia" w:ascii="宋体" w:hAnsi="宋体" w:cs="宋体"/>
          <w:color w:val="auto"/>
          <w:spacing w:val="6"/>
          <w:sz w:val="24"/>
          <w:highlight w:val="none"/>
        </w:rPr>
        <w:t xml:space="preserve">    </w:t>
      </w:r>
      <w:r>
        <w:rPr>
          <w:rFonts w:hint="eastAsia" w:ascii="宋体" w:hAnsi="宋体" w:cs="宋体"/>
          <w:color w:val="auto"/>
          <w:sz w:val="24"/>
          <w:highlight w:val="none"/>
        </w:rPr>
        <w:t xml:space="preserve">一、投标人在本项目采购活动中，不存在与</w:t>
      </w:r>
      <w:r>
        <w:rPr>
          <w:rFonts w:hint="eastAsia" w:ascii="宋体" w:hAnsi="宋体" w:cs="宋体"/>
          <w:color w:val="auto"/>
          <w:sz w:val="24"/>
          <w:highlight w:val="none"/>
          <w:lang w:eastAsia="zh-CN"/>
        </w:rPr>
        <w:t xml:space="preserve">其他</w:t>
      </w:r>
      <w:r>
        <w:rPr>
          <w:rFonts w:hint="eastAsia" w:ascii="宋体" w:hAnsi="宋体" w:cs="宋体"/>
          <w:color w:val="auto"/>
          <w:sz w:val="24"/>
          <w:highlight w:val="none"/>
        </w:rPr>
        <w:t xml:space="preserve">投标人负责人为同一人，有控股、管理等关联关系承诺。</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1.管理关系说明</w:t>
      </w:r>
      <w:r>
        <w:rPr>
          <w:rFonts w:hint="eastAsia" w:ascii="宋体" w:hAnsi="宋体" w:cs="宋体"/>
          <w:color w:val="auto"/>
          <w:sz w:val="24"/>
          <w:highlight w:val="none"/>
          <w:lang w:eastAsia="zh-CN"/>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我单位管理的具有独立法人的下属单位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没有填无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我单位的上级管理单位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rPr>
        <w:t xml:space="preserve">没有填无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2.股权关系说明</w:t>
      </w:r>
      <w:r>
        <w:rPr>
          <w:rFonts w:hint="eastAsia" w:ascii="宋体" w:hAnsi="宋体" w:cs="宋体"/>
          <w:color w:val="auto"/>
          <w:sz w:val="24"/>
          <w:highlight w:val="none"/>
          <w:lang w:eastAsia="zh-CN"/>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我单位控股的单位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没有填无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rPr>
        <w:t xml:space="preserve">没有填无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被</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rPr>
        <w:t xml:space="preserve">没有填无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单位控股。</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3.单位负责人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rPr>
        <w:t xml:space="preserve">没有填无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二、我单位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是或否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为本采购项目提供过整体设计、规范编制或者项目管理、监理、检测等服务的投标人。</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三、其他与本项目有关的利害关系说明</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rPr>
        <w:t xml:space="preserve">没有填无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如有参与同一合同项下政府采购活动的投标人与我单位存在负责人为同一人的情况或者存在直接控股、管理关系，我单位不再参加该同一合同项下的政府采购活动。</w:t>
      </w:r>
      <w:r/>
    </w:p>
    <w:p>
      <w:pPr>
        <w:pStyle w:val="891"/>
        <w:rPr>
          <w:rFonts w:hint="eastAsia" w:ascii="宋体" w:hAnsi="宋体" w:cs="宋体"/>
          <w:color w:val="auto"/>
          <w:highlight w:val="none"/>
        </w:rPr>
      </w:pPr>
      <w:r>
        <w:rPr>
          <w:rFonts w:hint="eastAsia" w:ascii="宋体" w:hAnsi="宋体" w:cs="宋体"/>
          <w:color w:val="auto"/>
          <w:highlight w:val="none"/>
        </w:rPr>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我单位承诺以上说明真实有效，无虚假内容或隐瞒，</w:t>
      </w:r>
      <w:r>
        <w:rPr>
          <w:rFonts w:hint="eastAsia" w:ascii="宋体" w:hAnsi="宋体" w:cs="宋体"/>
          <w:color w:val="auto"/>
          <w:spacing w:val="6"/>
          <w:sz w:val="24"/>
          <w:highlight w:val="none"/>
        </w:rPr>
        <w:t xml:space="preserve">并依法承担相应责任</w:t>
      </w:r>
      <w:r>
        <w:rPr>
          <w:rFonts w:hint="eastAsia" w:ascii="宋体" w:hAnsi="宋体" w:cs="宋体"/>
          <w:color w:val="auto"/>
          <w:sz w:val="24"/>
          <w:highlight w:val="none"/>
        </w:rPr>
        <w:t xml:space="preserve">。</w:t>
      </w:r>
      <w:r/>
    </w:p>
    <w:p>
      <w:pPr>
        <w:pStyle w:val="935"/>
        <w:ind w:left="0" w:firstLine="0"/>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pStyle w:val="929"/>
        <w:ind w:firstLine="3120"/>
        <w:spacing w:line="30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投标人（</w:t>
      </w:r>
      <w:r>
        <w:rPr>
          <w:rFonts w:hint="eastAsia" w:ascii="宋体" w:hAnsi="宋体" w:cs="宋体"/>
          <w:color w:val="auto"/>
          <w:sz w:val="24"/>
          <w:highlight w:val="none"/>
        </w:rPr>
        <w:t xml:space="preserve">盖单位</w:t>
      </w:r>
      <w:r>
        <w:rPr>
          <w:rFonts w:hint="eastAsia" w:ascii="宋体" w:hAnsi="宋体" w:cs="宋体"/>
          <w:color w:val="auto"/>
          <w:spacing w:val="6"/>
          <w:sz w:val="24"/>
          <w:highlight w:val="none"/>
        </w:rPr>
        <w:t xml:space="preserve">电子签章）： </w:t>
      </w:r>
      <w:r/>
    </w:p>
    <w:p>
      <w:pPr>
        <w:pStyle w:val="929"/>
        <w:ind w:firstLine="3120"/>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日期：   年  月  日</w:t>
      </w:r>
      <w:r/>
    </w:p>
    <w:p>
      <w:pPr>
        <w:pStyle w:val="929"/>
        <w:jc w:val="center"/>
        <w:rPr>
          <w:rFonts w:hint="eastAsia" w:ascii="宋体" w:hAnsi="宋体" w:cs="宋体"/>
          <w:color w:val="auto"/>
          <w:sz w:val="24"/>
          <w:highlight w:val="none"/>
        </w:rPr>
      </w:pPr>
      <w:r>
        <w:rPr>
          <w:rFonts w:hint="eastAsia" w:ascii="宋体" w:hAnsi="宋体" w:cs="宋体"/>
          <w:color w:val="auto"/>
          <w:sz w:val="24"/>
          <w:highlight w:val="none"/>
        </w:rPr>
      </w:r>
      <w:r/>
    </w:p>
    <w:p>
      <w:pPr>
        <w:pStyle w:val="929"/>
        <w:ind w:firstLine="747"/>
        <w:jc w:val="center"/>
        <w:widowControl/>
        <w:rPr>
          <w:rFonts w:hint="default" w:ascii="宋体" w:hAnsi="宋体" w:cs="宋体"/>
          <w:b/>
          <w:color w:val="auto"/>
          <w:spacing w:val="6"/>
          <w:sz w:val="24"/>
          <w:highlight w:val="none"/>
          <w:lang w:val="en-US" w:eastAsia="zh-CN"/>
        </w:rPr>
      </w:pPr>
      <w:r>
        <w:rPr>
          <w:rFonts w:hint="eastAsia" w:ascii="宋体" w:hAnsi="宋体" w:cs="宋体"/>
          <w:b/>
          <w:color w:val="auto"/>
          <w:spacing w:val="6"/>
          <w:sz w:val="24"/>
          <w:highlight w:val="none"/>
          <w:lang w:val="en-US" w:eastAsia="zh-CN"/>
        </w:rPr>
        <w:t xml:space="preserve">十一、投标人对《采购需求》 中实质性条款的承诺</w:t>
      </w:r>
      <w:r/>
    </w:p>
    <w:p>
      <w:pPr>
        <w:ind w:firstLine="600"/>
        <w:jc w:val="both"/>
        <w:spacing w:line="400" w:lineRule="exact"/>
        <w:rPr>
          <w:rFonts w:hint="default"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项目名称：</w:t>
      </w:r>
      <w:r/>
    </w:p>
    <w:p>
      <w:pPr>
        <w:ind w:firstLine="600"/>
        <w:jc w:val="both"/>
        <w:spacing w:line="400" w:lineRule="exact"/>
        <w:rPr>
          <w:rFonts w:hint="default"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项目编号：</w:t>
      </w:r>
      <w:r/>
    </w:p>
    <w:p>
      <w:pPr>
        <w:jc w:val="both"/>
        <w:spacing w:line="401"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numPr>
          <w:ilvl w:val="255"/>
          <w:numId w:val="0"/>
        </w:numPr>
        <w:ind w:firstLine="568"/>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pacing w:val="-8"/>
          <w:sz w:val="24"/>
          <w:szCs w:val="24"/>
          <w:highlight w:val="none"/>
          <w:lang w:val="en-US" w:eastAsia="zh-CN" w:bidi="ar-SA"/>
        </w:rPr>
        <w:t xml:space="preserve">投标人承诺： </w:t>
      </w:r>
      <w:r/>
    </w:p>
    <w:p>
      <w:pPr>
        <w:ind w:firstLine="60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如我单位被确定为中标人，完全响应本项目招标文件[项目编号：</w:t>
      </w:r>
      <w:r>
        <w:rPr>
          <w:rFonts w:hint="eastAsia" w:ascii="宋体" w:hAnsi="宋体" w:cs="宋体"/>
          <w:color w:val="auto"/>
          <w:sz w:val="24"/>
          <w:szCs w:val="24"/>
          <w:highlight w:val="none"/>
          <w:lang w:eastAsia="zh-CN"/>
        </w:rPr>
        <w:t xml:space="preserve">JSZC-320300-JSDZ-G2026-0055</w:t>
      </w:r>
      <w:r>
        <w:rPr>
          <w:rFonts w:hint="eastAsia" w:ascii="宋体" w:hAnsi="宋体" w:eastAsia="宋体" w:cs="宋体"/>
          <w:color w:val="auto"/>
          <w:sz w:val="24"/>
          <w:szCs w:val="24"/>
          <w:highlight w:val="none"/>
        </w:rPr>
        <w:t xml:space="preserve">]中第六章《采购需求》（四）中带“★”</w:t>
      </w:r>
      <w:r>
        <w:rPr>
          <w:rFonts w:hint="eastAsia" w:ascii="宋体" w:hAnsi="宋体" w:eastAsia="宋体" w:cs="宋体"/>
          <w:strike w:val="0"/>
          <w:color w:val="auto"/>
          <w:sz w:val="24"/>
          <w:szCs w:val="24"/>
          <w:highlight w:val="none"/>
        </w:rPr>
        <w:t xml:space="preserve">和（五</w:t>
      </w:r>
      <w:r>
        <w:rPr>
          <w:rFonts w:hint="eastAsia" w:ascii="宋体" w:hAnsi="宋体" w:eastAsia="宋体" w:cs="宋体"/>
          <w:color w:val="auto"/>
          <w:sz w:val="24"/>
          <w:szCs w:val="24"/>
          <w:highlight w:val="none"/>
        </w:rPr>
        <w:t xml:space="preserve">）信息安全要求”要求的所有条款，</w:t>
      </w:r>
      <w:r>
        <w:rPr>
          <w:rFonts w:hint="eastAsia" w:ascii="宋体" w:hAnsi="宋体" w:eastAsia="宋体" w:cs="宋体"/>
          <w:color w:val="auto"/>
          <w:sz w:val="24"/>
          <w:szCs w:val="24"/>
          <w:highlight w:val="none"/>
          <w:lang w:val="en-US" w:eastAsia="zh-CN"/>
        </w:rPr>
        <w:t xml:space="preserve">同时承诺</w:t>
      </w:r>
      <w:r>
        <w:rPr>
          <w:rFonts w:hint="eastAsia" w:ascii="宋体" w:hAnsi="宋体" w:eastAsia="宋体" w:cs="宋体"/>
          <w:color w:val="auto"/>
          <w:sz w:val="24"/>
          <w:szCs w:val="24"/>
          <w:highlight w:val="none"/>
        </w:rPr>
        <w:t xml:space="preserve">提供“不少于</w:t>
      </w:r>
      <w:r>
        <w:rPr>
          <w:rFonts w:hint="eastAsia" w:asciiTheme="minorEastAsia" w:hAnsiTheme="minorEastAsia" w:eastAsiaTheme="minorEastAsia" w:cstheme="minorEastAsia"/>
          <w:bCs/>
          <w:color w:val="auto"/>
          <w:sz w:val="24"/>
          <w:highlight w:val="none"/>
          <w:lang w:val="en-US" w:eastAsia="zh-CN"/>
        </w:rPr>
        <w:t xml:space="preserve">9</w:t>
      </w:r>
      <w:r>
        <w:rPr>
          <w:rFonts w:hint="eastAsia" w:asciiTheme="minorEastAsia" w:hAnsiTheme="minorEastAsia" w:eastAsiaTheme="minorEastAsia" w:cstheme="minorEastAsia"/>
          <w:bCs/>
          <w:color w:val="auto"/>
          <w:sz w:val="24"/>
          <w:highlight w:val="none"/>
        </w:rPr>
        <w:t xml:space="preserve">辆专用维护车辆，其中</w:t>
      </w:r>
      <w:r>
        <w:rPr>
          <w:rFonts w:hint="eastAsia" w:asciiTheme="minorEastAsia" w:hAnsiTheme="minorEastAsia" w:eastAsiaTheme="minorEastAsia" w:cstheme="minorEastAsia"/>
          <w:bCs/>
          <w:color w:val="auto"/>
          <w:sz w:val="24"/>
          <w:highlight w:val="none"/>
          <w:lang w:val="en-US" w:eastAsia="zh-CN"/>
        </w:rPr>
        <w:t xml:space="preserve">6</w:t>
      </w:r>
      <w:r>
        <w:rPr>
          <w:rFonts w:hint="eastAsia" w:asciiTheme="minorEastAsia" w:hAnsiTheme="minorEastAsia" w:eastAsiaTheme="minorEastAsia" w:cstheme="minorEastAsia"/>
          <w:bCs/>
          <w:color w:val="auto"/>
          <w:sz w:val="24"/>
          <w:highlight w:val="none"/>
        </w:rPr>
        <w:t xml:space="preserve">辆维护车辆应为悬臂登高车，悬臂高度大于8米、</w:t>
      </w:r>
      <w:r>
        <w:rPr>
          <w:rFonts w:hint="eastAsia" w:asciiTheme="minorEastAsia" w:hAnsiTheme="minorEastAsia" w:eastAsiaTheme="minorEastAsia" w:cstheme="minorEastAsia"/>
          <w:bCs/>
          <w:color w:val="auto"/>
          <w:sz w:val="24"/>
          <w:highlight w:val="none"/>
          <w:lang w:val="en-US" w:eastAsia="zh-CN"/>
        </w:rPr>
        <w:t xml:space="preserve">2</w:t>
      </w:r>
      <w:r>
        <w:rPr>
          <w:rFonts w:hint="eastAsia" w:asciiTheme="minorEastAsia" w:hAnsiTheme="minorEastAsia" w:eastAsiaTheme="minorEastAsia" w:cstheme="minorEastAsia"/>
          <w:bCs/>
          <w:color w:val="auto"/>
          <w:sz w:val="24"/>
          <w:highlight w:val="none"/>
        </w:rPr>
        <w:t xml:space="preserve">辆为小型汽车或轻型卡车、其余</w:t>
      </w:r>
      <w:r>
        <w:rPr>
          <w:rFonts w:hint="eastAsia" w:asciiTheme="minorEastAsia" w:hAnsiTheme="minorEastAsia" w:eastAsiaTheme="minorEastAsia" w:cstheme="minorEastAsia"/>
          <w:bCs/>
          <w:color w:val="auto"/>
          <w:sz w:val="24"/>
          <w:highlight w:val="none"/>
          <w:lang w:val="en-US" w:eastAsia="zh-CN"/>
        </w:rPr>
        <w:t xml:space="preserve">1</w:t>
      </w:r>
      <w:r>
        <w:rPr>
          <w:rFonts w:hint="eastAsia" w:asciiTheme="minorEastAsia" w:hAnsiTheme="minorEastAsia" w:eastAsiaTheme="minorEastAsia" w:cstheme="minorEastAsia"/>
          <w:bCs/>
          <w:color w:val="auto"/>
          <w:sz w:val="24"/>
          <w:highlight w:val="none"/>
        </w:rPr>
        <w:t xml:space="preserve">辆为防撞车</w:t>
      </w:r>
      <w:r>
        <w:rPr>
          <w:rFonts w:hint="eastAsia" w:ascii="宋体" w:hAnsi="宋体" w:eastAsia="宋体" w:cs="宋体"/>
          <w:color w:val="auto"/>
          <w:sz w:val="24"/>
          <w:szCs w:val="24"/>
          <w:highlight w:val="none"/>
        </w:rPr>
        <w:t xml:space="preserve">，满足采购需求的要求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若有一项未响应或不满足，采购人有权与我单位终止合同。</w:t>
      </w:r>
      <w:r/>
    </w:p>
    <w:p>
      <w:pPr>
        <w:ind w:firstLine="60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我单位对上述承诺负责，并依法承担相应责任。</w:t>
      </w:r>
      <w:r/>
    </w:p>
    <w:p>
      <w:pPr>
        <w:ind w:left="0" w:right="454" w:firstLine="0"/>
        <w:jc w:val="both"/>
        <w:widowControl w:val="off"/>
        <w:rPr>
          <w:rFonts w:hint="default" w:ascii="宋体" w:hAnsi="宋体" w:eastAsia="宋体" w:cs="宋体"/>
          <w:b/>
          <w:bCs/>
          <w:strike w:val="0"/>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w:t>
      </w:r>
      <w:r/>
    </w:p>
    <w:p>
      <w:pPr>
        <w:ind w:left="567" w:right="454" w:firstLine="498"/>
        <w:jc w:val="right"/>
        <w:widowControl w:val="off"/>
        <w:rPr>
          <w:rFonts w:hint="default" w:ascii="宋体" w:hAnsi="宋体" w:eastAsia="宋体" w:cs="宋体"/>
          <w:b/>
          <w:bCs/>
          <w:color w:val="auto"/>
          <w:sz w:val="30"/>
          <w:szCs w:val="30"/>
          <w:highlight w:val="none"/>
          <w:lang w:val="en-US" w:eastAsia="zh-CN" w:bidi="ar-SA"/>
        </w:rPr>
      </w:pPr>
      <w:r>
        <w:rPr>
          <w:rFonts w:hint="default" w:ascii="宋体" w:hAnsi="宋体" w:eastAsia="宋体" w:cs="宋体"/>
          <w:b/>
          <w:bCs/>
          <w:color w:val="auto"/>
          <w:sz w:val="30"/>
          <w:szCs w:val="30"/>
          <w:highlight w:val="none"/>
          <w:lang w:val="en-US" w:eastAsia="zh-CN" w:bidi="ar-SA"/>
        </w:rPr>
      </w:r>
      <w:r/>
    </w:p>
    <w:p>
      <w:pPr>
        <w:ind w:left="567" w:right="454" w:firstLine="498"/>
        <w:jc w:val="right"/>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供应商（电子签章）：</w:t>
      </w:r>
      <w:r/>
    </w:p>
    <w:p>
      <w:pPr>
        <w:ind w:left="567" w:right="454" w:firstLine="498"/>
        <w:jc w:val="right"/>
        <w:widowControl w:val="off"/>
        <w:rPr>
          <w:rFonts w:hint="default" w:ascii="宋体" w:hAnsi="宋体" w:eastAsia="宋体" w:cs="宋体"/>
          <w:b/>
          <w:bCs/>
          <w:color w:val="auto"/>
          <w:sz w:val="24"/>
          <w:szCs w:val="24"/>
          <w:highlight w:val="none"/>
          <w:lang w:val="en-US" w:eastAsia="zh-CN" w:bidi="ar-SA"/>
        </w:rPr>
      </w:pPr>
      <w:r>
        <w:rPr>
          <w:rFonts w:hint="default" w:ascii="宋体" w:hAnsi="宋体" w:eastAsia="宋体" w:cs="宋体"/>
          <w:b/>
          <w:bCs/>
          <w:color w:val="auto"/>
          <w:sz w:val="24"/>
          <w:szCs w:val="24"/>
          <w:highlight w:val="none"/>
          <w:lang w:val="en-US" w:eastAsia="zh-CN" w:bidi="ar-SA"/>
        </w:rPr>
      </w:r>
      <w:r/>
    </w:p>
    <w:p>
      <w:pPr>
        <w:ind w:left="567" w:right="454" w:firstLine="498"/>
        <w:jc w:val="right"/>
        <w:widowControl w:val="off"/>
        <w:rPr>
          <w:rFonts w:hint="default" w:asciiTheme="minorEastAsia" w:hAnsiTheme="minorEastAsia" w:eastAsiaTheme="minorEastAsia" w:cstheme="minorEastAsia"/>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日期：</w:t>
      </w:r>
      <w:r/>
    </w:p>
    <w:p>
      <w:p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8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、预付款保函支付条款模板</w:t>
      </w:r>
      <w:r/>
    </w:p>
    <w:p>
      <w:pPr>
        <w:ind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r>
      <w:r/>
    </w:p>
    <w:p>
      <w:pPr>
        <w:ind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符合条件一：提交预付款保函的</w:t>
      </w:r>
      <w:r/>
    </w:p>
    <w:p>
      <w:pPr>
        <w:ind w:firstLine="602"/>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（1）合同签订且卖方向买方出具预付款保函后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个工作日内，买方应支付合同价款的百分之</w:t>
      </w:r>
      <w:r>
        <w:rPr>
          <w:rFonts w:hint="eastAsia" w:ascii="宋体" w:hAnsi="宋体" w:cs="宋体"/>
          <w:color w:val="auto"/>
          <w:sz w:val="24"/>
          <w:highlight w:val="none"/>
          <w:u w:val="single"/>
        </w:rPr>
        <w:t xml:space="preserve">        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602"/>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卖方需提交的支付文件：卖方出具的全额正式发票。</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个工作日内，买方应支付合同价款的百分之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w:t>
      </w:r>
      <w:r/>
    </w:p>
    <w:p>
      <w:pPr>
        <w:ind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符合条件二：不提交预付款保函的</w:t>
      </w:r>
      <w:r/>
    </w:p>
    <w:p>
      <w:pPr>
        <w:ind w:firstLine="602"/>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个工作日内，买方应支付合同价款的百分之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602"/>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卖方需提交的支付文件：卖方出具的全额正式发票。</w:t>
      </w:r>
      <w:r/>
    </w:p>
    <w:p>
      <w:pPr>
        <w:ind w:left="140" w:firstLine="602"/>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个工作日内，买方应支付合同价款的百分之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w:t>
      </w:r>
      <w:r/>
    </w:p>
    <w:p>
      <w:pPr>
        <w:ind w:left="140"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注</w:t>
      </w:r>
      <w:r>
        <w:rPr>
          <w:rFonts w:hint="eastAsia" w:ascii="宋体" w:hAnsi="宋体" w:cs="宋体"/>
          <w:b/>
          <w:color w:val="auto"/>
          <w:sz w:val="24"/>
          <w:highlight w:val="none"/>
          <w:lang w:eastAsia="zh-CN"/>
        </w:rPr>
        <w:t xml:space="preserve">：</w:t>
      </w:r>
      <w:r/>
    </w:p>
    <w:p>
      <w:pPr>
        <w:ind w:left="140" w:firstLine="602"/>
        <w:spacing w:line="48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付款条件一中，出具预付款保函后支付的合同款应当与保函金额一致。</w:t>
      </w:r>
      <w:r/>
    </w:p>
    <w:p>
      <w:pPr>
        <w:ind w:left="140" w:firstLine="602"/>
        <w:spacing w:line="48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付款条件二中，预付款比例设定应符合《关于做好政府采购支持企业发展有关事项的通知》</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苏财购〔2020〕52号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要求。</w:t>
      </w:r>
      <w:r/>
    </w:p>
    <w:sectPr>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Futura Bk">
    <w:panose1 w:val="020B0503020202020204"/>
  </w:font>
  <w:font w:name="Book Antiqua">
    <w:panose1 w:val="02040602050305030304"/>
  </w:font>
  <w:font w:name="Garamond">
    <w:panose1 w:val="02020404030301010803"/>
  </w:font>
  <w:font w:name="黑体.獞詞頇.">
    <w:panose1 w:val="02010609060101010101"/>
  </w:font>
  <w:font w:name="?7">
    <w:panose1 w:val="020B0503020202020204"/>
  </w:font>
  <w:font w:name="五">
    <w:panose1 w:val="020B0503020202020204"/>
  </w:font>
  <w:font w:name="汉鼎简中黑">
    <w:panose1 w:val="020B0503020202020204"/>
  </w:font>
  <w:font w:name="华文细黑">
    <w:panose1 w:val="02010600040101010101"/>
  </w:font>
  <w:font w:name="Tahoma">
    <w:panose1 w:val="020B0604030504040204"/>
  </w:font>
  <w:font w:name="GulimChe">
    <w:panose1 w:val="020B0509000000000000"/>
  </w:font>
  <w:font w:name="仿宋体">
    <w:panose1 w:val="02010609060101010101"/>
  </w:font>
  <w:font w:name="楷体_GB2312">
    <w:panose1 w:val="02010609060101010101"/>
  </w:font>
  <w:font w:name="Calibri Light">
    <w:panose1 w:val="020F0302020204030204"/>
  </w:font>
  <w:font w:name="MS Gothic">
    <w:panose1 w:val="020B0609070205080204"/>
  </w:font>
  <w:font w:name="Symbol">
    <w:panose1 w:val="05050102010706020507"/>
  </w:font>
  <w:font w:name="新宋体">
    <w:panose1 w:val="02010609030101010101"/>
  </w:font>
  <w:font w:name="Courier">
    <w:panose1 w:val="02070309020205020404"/>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方正楷体简体">
    <w:panose1 w:val="020B0503020202020204"/>
  </w:font>
  <w:font w:name="Cambria">
    <w:panose1 w:val="02040503050406030204"/>
  </w:font>
  <w:font w:name="方正书宋">
    <w:panose1 w:val="020B0503020202020204"/>
  </w:font>
  <w:font w:name="方正宋黑简体">
    <w:panose1 w:val="020B0503020202020204"/>
  </w:font>
  <w:font w:name="Courier New">
    <w:panose1 w:val="02070309020205020404"/>
  </w:font>
  <w:font w:name="等线 Light">
    <w:panose1 w:val="02010600030101010101"/>
  </w:font>
  <w:font w:name="仿宋">
    <w:panose1 w:val="02010609060101010101"/>
  </w:font>
  <w:font w:name="等线">
    <w:panose1 w:val="02010600030101010101"/>
  </w:font>
  <w:font w:name="微软雅黑">
    <w:panose1 w:val="020B0503020204020204"/>
  </w:font>
  <w:font w:name="Calibri">
    <w:panose1 w:val="020F0502020204030204"/>
  </w:font>
  <w:font w:name="Arial Unicode MS">
    <w:panose1 w:val="020B0604020202020204"/>
  </w:font>
  <w:font w:name="Microsoft YaHei UI">
    <w:panose1 w:val="020B0503020204020204"/>
  </w:font>
  <w:font w:name="Arial">
    <w:panose1 w:val="020B0604020202020204"/>
  </w:font>
  <w:font w:name="Microsoft JhengHei">
    <w:panose1 w:val="020B060403050404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3"/>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3"/>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775"/>
      <w:isLgl w:val="false"/>
      <w:suff w:val="tab"/>
      <w:lvlText w:val="%1）"/>
      <w:lvlJc w:val="left"/>
      <w:pPr>
        <w:ind w:left="900" w:hanging="420"/>
      </w:pPr>
      <w:rPr>
        <w:rFonts w:hint="default" w:cs="Times New Roman"/>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1">
    <w:multiLevelType w:val="hybridMultilevel"/>
    <w:lvl w:ilvl="0">
      <w:start w:val="1"/>
      <w:numFmt w:val="bullet"/>
      <w:pStyle w:val="1874"/>
      <w:isLgl w:val="false"/>
      <w:suff w:val="tab"/>
      <w:lvlText w:val=""/>
      <w:lvlJc w:val="left"/>
      <w:pPr>
        <w:ind w:left="846" w:hanging="420"/>
      </w:pPr>
      <w:rPr>
        <w:rFonts w:hint="default" w:ascii="Wingdings" w:hAnsi="Wingdings"/>
      </w:rPr>
    </w:lvl>
    <w:lvl w:ilvl="1">
      <w:start w:val="1"/>
      <w:numFmt w:val="bullet"/>
      <w:isLgl w:val="false"/>
      <w:suff w:val="tab"/>
      <w:lvlText w:val=""/>
      <w:lvlJc w:val="left"/>
      <w:pPr>
        <w:ind w:left="1266" w:hanging="420"/>
      </w:pPr>
      <w:rPr>
        <w:rFonts w:hint="default" w:ascii="Wingdings" w:hAnsi="Wingdings"/>
      </w:rPr>
    </w:lvl>
    <w:lvl w:ilvl="2">
      <w:start w:val="1"/>
      <w:numFmt w:val="bullet"/>
      <w:isLgl w:val="false"/>
      <w:suff w:val="tab"/>
      <w:lvlText w:val=""/>
      <w:lvlJc w:val="left"/>
      <w:pPr>
        <w:ind w:left="1686" w:hanging="420"/>
      </w:pPr>
      <w:rPr>
        <w:rFonts w:hint="default" w:ascii="Wingdings" w:hAnsi="Wingdings"/>
      </w:rPr>
    </w:lvl>
    <w:lvl w:ilvl="3">
      <w:start w:val="1"/>
      <w:numFmt w:val="bullet"/>
      <w:isLgl w:val="false"/>
      <w:suff w:val="tab"/>
      <w:lvlText w:val=""/>
      <w:lvlJc w:val="left"/>
      <w:pPr>
        <w:ind w:left="2106" w:hanging="420"/>
      </w:pPr>
      <w:rPr>
        <w:rFonts w:hint="default" w:ascii="Wingdings" w:hAnsi="Wingdings"/>
      </w:rPr>
    </w:lvl>
    <w:lvl w:ilvl="4">
      <w:start w:val="1"/>
      <w:numFmt w:val="bullet"/>
      <w:isLgl w:val="false"/>
      <w:suff w:val="tab"/>
      <w:lvlText w:val=""/>
      <w:lvlJc w:val="left"/>
      <w:pPr>
        <w:ind w:left="2526" w:hanging="420"/>
      </w:pPr>
      <w:rPr>
        <w:rFonts w:hint="default" w:ascii="Wingdings" w:hAnsi="Wingdings"/>
      </w:rPr>
    </w:lvl>
    <w:lvl w:ilvl="5">
      <w:start w:val="1"/>
      <w:numFmt w:val="bullet"/>
      <w:isLgl w:val="false"/>
      <w:suff w:val="tab"/>
      <w:lvlText w:val=""/>
      <w:lvlJc w:val="left"/>
      <w:pPr>
        <w:ind w:left="2946" w:hanging="420"/>
      </w:pPr>
      <w:rPr>
        <w:rFonts w:hint="default" w:ascii="Wingdings" w:hAnsi="Wingdings"/>
      </w:rPr>
    </w:lvl>
    <w:lvl w:ilvl="6">
      <w:start w:val="1"/>
      <w:numFmt w:val="bullet"/>
      <w:isLgl w:val="false"/>
      <w:suff w:val="tab"/>
      <w:lvlText w:val=""/>
      <w:lvlJc w:val="left"/>
      <w:pPr>
        <w:ind w:left="3366" w:hanging="420"/>
      </w:pPr>
      <w:rPr>
        <w:rFonts w:hint="default" w:ascii="Wingdings" w:hAnsi="Wingdings"/>
      </w:rPr>
    </w:lvl>
    <w:lvl w:ilvl="7">
      <w:start w:val="1"/>
      <w:numFmt w:val="bullet"/>
      <w:isLgl w:val="false"/>
      <w:suff w:val="tab"/>
      <w:lvlText w:val=""/>
      <w:lvlJc w:val="left"/>
      <w:pPr>
        <w:ind w:left="3786" w:hanging="420"/>
      </w:pPr>
      <w:rPr>
        <w:rFonts w:hint="default" w:ascii="Wingdings" w:hAnsi="Wingdings"/>
      </w:rPr>
    </w:lvl>
    <w:lvl w:ilvl="8">
      <w:start w:val="1"/>
      <w:numFmt w:val="bullet"/>
      <w:isLgl w:val="false"/>
      <w:suff w:val="tab"/>
      <w:lvlText w:val=""/>
      <w:lvlJc w:val="left"/>
      <w:pPr>
        <w:ind w:left="4206" w:hanging="420"/>
      </w:pPr>
      <w:rPr>
        <w:rFonts w:hint="default" w:ascii="Wingdings" w:hAnsi="Wingdings"/>
      </w:rPr>
    </w:lvl>
  </w:abstractNum>
  <w:abstractNum w:abstractNumId="2">
    <w:multiLevelType w:val="hybridMultilevel"/>
    <w:lvl w:ilvl="0">
      <w:start w:val="1"/>
      <w:numFmt w:val="bullet"/>
      <w:pStyle w:val="1672"/>
      <w:isLgl w:val="false"/>
      <w:suff w:val="tab"/>
      <w:lvlText w:val=""/>
      <w:lvlJc w:val="left"/>
      <w:pPr>
        <w:ind w:left="1260" w:hanging="420"/>
        <w:tabs>
          <w:tab w:val="left" w:pos="126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3">
    <w:multiLevelType w:val="hybridMultilevel"/>
    <w:lvl w:ilvl="0">
      <w:start w:val="1"/>
      <w:numFmt w:val="bullet"/>
      <w:pStyle w:val="1942"/>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4">
    <w:multiLevelType w:val="hybridMultilevel"/>
    <w:lvl w:ilvl="0">
      <w:start w:val="1"/>
      <w:numFmt w:val="chineseCountingThousand"/>
      <w:pStyle w:val="1840"/>
      <w:isLgl w:val="false"/>
      <w:suff w:val="tab"/>
      <w:lvlText w:val="第%1章."/>
      <w:lvlJc w:val="left"/>
      <w:pPr>
        <w:ind w:left="420" w:hanging="420"/>
        <w:tabs>
          <w:tab w:val="left" w:pos="420" w:leader="none"/>
        </w:tabs>
      </w:pPr>
      <w:rPr>
        <w:rFonts w:cs="Times New Roman"/>
      </w:rPr>
    </w:lvl>
    <w:lvl w:ilvl="1">
      <w:start w:val="1"/>
      <w:numFmt w:val="decimal"/>
      <w:isLgl w:val="false"/>
      <w:suff w:val="tab"/>
      <w:lvlText w:val="%2."/>
      <w:lvlJc w:val="left"/>
      <w:pPr>
        <w:ind w:left="1440" w:hanging="360"/>
        <w:tabs>
          <w:tab w:val="left" w:pos="1440" w:leader="none"/>
        </w:tabs>
      </w:pPr>
      <w:rPr>
        <w:rFonts w:cs="Times New Roman"/>
      </w:rPr>
    </w:lvl>
    <w:lvl w:ilvl="2">
      <w:start w:val="1"/>
      <w:numFmt w:val="decimal"/>
      <w:isLgl w:val="false"/>
      <w:suff w:val="tab"/>
      <w:lvlText w:val="%3."/>
      <w:lvlJc w:val="left"/>
      <w:pPr>
        <w:ind w:left="2160" w:hanging="360"/>
        <w:tabs>
          <w:tab w:val="left" w:pos="2160" w:leader="none"/>
        </w:tabs>
      </w:pPr>
      <w:rPr>
        <w:rFonts w:cs="Times New Roman"/>
      </w:rPr>
    </w:lvl>
    <w:lvl w:ilvl="3">
      <w:start w:val="1"/>
      <w:numFmt w:val="decimal"/>
      <w:isLgl w:val="false"/>
      <w:suff w:val="tab"/>
      <w:lvlText w:val="%4."/>
      <w:lvlJc w:val="left"/>
      <w:pPr>
        <w:ind w:left="2880" w:hanging="360"/>
        <w:tabs>
          <w:tab w:val="left" w:pos="2880" w:leader="none"/>
        </w:tabs>
      </w:pPr>
      <w:rPr>
        <w:rFonts w:cs="Times New Roman"/>
      </w:rPr>
    </w:lvl>
    <w:lvl w:ilvl="4">
      <w:start w:val="1"/>
      <w:numFmt w:val="decimal"/>
      <w:isLgl w:val="false"/>
      <w:suff w:val="tab"/>
      <w:lvlText w:val="%5."/>
      <w:lvlJc w:val="left"/>
      <w:pPr>
        <w:ind w:left="3600" w:hanging="360"/>
        <w:tabs>
          <w:tab w:val="left" w:pos="3600" w:leader="none"/>
        </w:tabs>
      </w:pPr>
      <w:rPr>
        <w:rFonts w:cs="Times New Roman"/>
      </w:rPr>
    </w:lvl>
    <w:lvl w:ilvl="5">
      <w:start w:val="1"/>
      <w:numFmt w:val="decimal"/>
      <w:isLgl w:val="false"/>
      <w:suff w:val="tab"/>
      <w:lvlText w:val="%6."/>
      <w:lvlJc w:val="left"/>
      <w:pPr>
        <w:ind w:left="4320" w:hanging="360"/>
        <w:tabs>
          <w:tab w:val="left" w:pos="4320" w:leader="none"/>
        </w:tabs>
      </w:pPr>
      <w:rPr>
        <w:rFonts w:cs="Times New Roman"/>
      </w:rPr>
    </w:lvl>
    <w:lvl w:ilvl="6">
      <w:start w:val="1"/>
      <w:numFmt w:val="decimal"/>
      <w:isLgl w:val="false"/>
      <w:suff w:val="tab"/>
      <w:lvlText w:val="%7."/>
      <w:lvlJc w:val="left"/>
      <w:pPr>
        <w:ind w:left="5040" w:hanging="360"/>
        <w:tabs>
          <w:tab w:val="left" w:pos="5040" w:leader="none"/>
        </w:tabs>
      </w:pPr>
      <w:rPr>
        <w:rFonts w:cs="Times New Roman"/>
      </w:rPr>
    </w:lvl>
    <w:lvl w:ilvl="7">
      <w:start w:val="1"/>
      <w:numFmt w:val="decimal"/>
      <w:isLgl w:val="false"/>
      <w:suff w:val="tab"/>
      <w:lvlText w:val="%8."/>
      <w:lvlJc w:val="left"/>
      <w:pPr>
        <w:ind w:left="5760" w:hanging="360"/>
        <w:tabs>
          <w:tab w:val="left" w:pos="5760" w:leader="none"/>
        </w:tabs>
      </w:pPr>
      <w:rPr>
        <w:rFonts w:cs="Times New Roman"/>
      </w:rPr>
    </w:lvl>
    <w:lvl w:ilvl="8">
      <w:start w:val="1"/>
      <w:numFmt w:val="decimal"/>
      <w:isLgl w:val="false"/>
      <w:suff w:val="tab"/>
      <w:lvlText w:val="%9."/>
      <w:lvlJc w:val="left"/>
      <w:pPr>
        <w:ind w:left="6480" w:hanging="360"/>
        <w:tabs>
          <w:tab w:val="left" w:pos="6480" w:leader="none"/>
        </w:tabs>
      </w:pPr>
      <w:rPr>
        <w:rFonts w:cs="Times New Roman"/>
      </w:rPr>
    </w:lvl>
  </w:abstractNum>
  <w:abstractNum w:abstractNumId="5">
    <w:multiLevelType w:val="hybridMultilevel"/>
    <w:lvl w:ilvl="0">
      <w:start w:val="1"/>
      <w:numFmt w:val="bullet"/>
      <w:pStyle w:val="1353"/>
      <w:isLgl w:val="false"/>
      <w:suff w:val="tab"/>
      <w:lvlText w:val=""/>
      <w:lvlJc w:val="left"/>
      <w:pPr>
        <w:ind w:left="900" w:hanging="420"/>
        <w:tabs>
          <w:tab w:val="left" w:pos="900" w:leader="none"/>
        </w:tabs>
      </w:pPr>
      <w:rPr>
        <w:rFonts w:hint="default" w:ascii="Wingdings" w:hAnsi="Wingdings"/>
      </w:rPr>
    </w:lvl>
    <w:lvl w:ilvl="1">
      <w:start w:val="1"/>
      <w:numFmt w:val="decimal"/>
      <w:isLgl w:val="false"/>
      <w:suff w:val="tab"/>
      <w:lvlText w:val="%2."/>
      <w:lvlJc w:val="left"/>
      <w:pPr>
        <w:ind w:left="840" w:hanging="420"/>
        <w:tabs>
          <w:tab w:val="left" w:pos="840" w:leader="none"/>
        </w:tabs>
      </w:pPr>
      <w:rPr>
        <w:rFonts w:hint="default" w:cs="Times New Roman"/>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6">
    <w:multiLevelType w:val="hybridMultilevel"/>
    <w:lvl w:ilvl="0">
      <w:start w:val="1"/>
      <w:numFmt w:val="decimal"/>
      <w:pStyle w:val="1665"/>
      <w:isLgl w:val="false"/>
      <w:suff w:val="tab"/>
      <w:lvlText w:val="（%1）"/>
      <w:lvlJc w:val="left"/>
      <w:pPr>
        <w:ind w:left="420" w:hanging="420"/>
      </w:pPr>
      <w:rPr>
        <w:rFonts w:ascii="Times New Roman" w:hAnsi="Times New Roman" w:cs="Times New Roman"/>
        <w:b w:val="0"/>
        <w:bCs w:val="0"/>
        <w:i w:val="0"/>
        <w:iCs w:val="0"/>
        <w:caps w:val="0"/>
        <w:smallCaps w:val="0"/>
        <w:strike w:val="0"/>
        <w:color w:val="000000"/>
        <w:spacing w:val="0"/>
        <w:position w:val="0"/>
        <w:sz w:val="21"/>
        <w:szCs w:val="21"/>
        <w:u w:val="none"/>
        <w:vertAlign w:val="baseline"/>
      </w:rPr>
    </w:lvl>
    <w:lvl w:ilvl="1">
      <w:start w:val="1"/>
      <w:numFmt w:val="decimal"/>
      <w:isLgl w:val="false"/>
      <w:suff w:val="tab"/>
      <w:lvlText w:val="(%2)"/>
      <w:lvlJc w:val="left"/>
      <w:pPr>
        <w:ind w:left="1140" w:hanging="720"/>
      </w:pPr>
      <w:rPr>
        <w:rFonts w:hint="default"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7">
    <w:multiLevelType w:val="hybridMultilevel"/>
    <w:lvl w:ilvl="0">
      <w:start w:val="1"/>
      <w:numFmt w:val="decimal"/>
      <w:pStyle w:val="1527"/>
      <w:isLgl w:val="false"/>
      <w:suff w:val="space"/>
      <w:lvlText w:val="第%1章"/>
      <w:lvlJc w:val="center"/>
      <w:pPr>
        <w:ind w:firstLine="288"/>
      </w:pPr>
      <w:rPr>
        <w:rFonts w:hint="eastAsia" w:cs="Times New Roman"/>
      </w:rPr>
    </w:lvl>
    <w:lvl w:ilvl="1">
      <w:start w:val="1"/>
      <w:numFmt w:val="decimal"/>
      <w:pStyle w:val="1523"/>
      <w:isLgl w:val="false"/>
      <w:suff w:val="space"/>
      <w:lvlText w:val="%1.%2"/>
      <w:lvlJc w:val="left"/>
      <w:pPr/>
      <w:rPr>
        <w:rFonts w:hint="eastAsia" w:ascii="黑体" w:hAnsi="黑体" w:eastAsia="黑体" w:cs="Times New Roman"/>
        <w:sz w:val="30"/>
      </w:rPr>
    </w:lvl>
    <w:lvl w:ilvl="2">
      <w:start w:val="1"/>
      <w:numFmt w:val="decimal"/>
      <w:pStyle w:val="1524"/>
      <w:isLgl w:val="false"/>
      <w:suff w:val="space"/>
      <w:lvlText w:val="%1.%2.%3"/>
      <w:lvlJc w:val="left"/>
      <w:pPr/>
      <w:rPr>
        <w:rFonts w:hint="eastAsia" w:ascii="黑体" w:hAnsi="黑体" w:eastAsia="黑体" w:cs="Times New Roman"/>
        <w:sz w:val="28"/>
      </w:rPr>
    </w:lvl>
    <w:lvl w:ilvl="3">
      <w:start w:val="1"/>
      <w:numFmt w:val="decimal"/>
      <w:pStyle w:val="1525"/>
      <w:isLgl w:val="false"/>
      <w:suff w:val="space"/>
      <w:lvlText w:val="%1.%2.%3.%4"/>
      <w:lvlJc w:val="left"/>
      <w:pPr/>
      <w:rPr>
        <w:rFonts w:hint="eastAsia" w:ascii="黑体" w:hAnsi="黑体" w:eastAsia="黑体" w:cs="Times New Roman"/>
        <w:sz w:val="28"/>
      </w:rPr>
    </w:lvl>
    <w:lvl w:ilvl="4">
      <w:start w:val="1"/>
      <w:numFmt w:val="decimal"/>
      <w:pStyle w:val="1528"/>
      <w:isLgl w:val="false"/>
      <w:suff w:val="space"/>
      <w:lvlText w:val="%1.%2.%3.%4.%5"/>
      <w:lvlJc w:val="left"/>
      <w:pPr/>
      <w:rPr>
        <w:rFonts w:hint="eastAsia" w:cs="Times New Roman"/>
      </w:rPr>
    </w:lvl>
    <w:lvl w:ilvl="5">
      <w:start w:val="1"/>
      <w:numFmt w:val="decimal"/>
      <w:isLgl w:val="false"/>
      <w:suff w:val="tab"/>
      <w:lvlText w:val="%1.%2.%3.%4.%5.%6"/>
      <w:lvlJc w:val="left"/>
      <w:pPr/>
      <w:rPr>
        <w:rFonts w:hint="eastAsia" w:cs="Times New Roman"/>
      </w:rPr>
    </w:lvl>
    <w:lvl w:ilvl="6">
      <w:start w:val="1"/>
      <w:numFmt w:val="decimal"/>
      <w:isLgl w:val="false"/>
      <w:suff w:val="tab"/>
      <w:lvlText w:val="%1.%2.%3.%4.%5.%6.%7"/>
      <w:lvlJc w:val="left"/>
      <w:pPr/>
      <w:rPr>
        <w:rFonts w:hint="eastAsia" w:cs="Times New Roman"/>
      </w:rPr>
    </w:lvl>
    <w:lvl w:ilvl="7">
      <w:start w:val="1"/>
      <w:numFmt w:val="decimal"/>
      <w:isLgl w:val="false"/>
      <w:suff w:val="tab"/>
      <w:lvlText w:val="%1.%2.%3.%4.%5.%6.%7.%8"/>
      <w:lvlJc w:val="left"/>
      <w:pPr/>
      <w:rPr>
        <w:rFonts w:hint="eastAsia" w:cs="Times New Roman"/>
      </w:rPr>
    </w:lvl>
    <w:lvl w:ilvl="8">
      <w:start w:val="1"/>
      <w:numFmt w:val="decimal"/>
      <w:isLgl w:val="false"/>
      <w:suff w:val="tab"/>
      <w:lvlText w:val="%1.%2.%3.%4.%5.%6.%7.%8.%9"/>
      <w:lvlJc w:val="left"/>
      <w:pPr/>
      <w:rPr>
        <w:rFonts w:hint="eastAsia" w:cs="Times New Roman"/>
      </w:rPr>
    </w:lvl>
  </w:abstractNum>
  <w:abstractNum w:abstractNumId="8">
    <w:multiLevelType w:val="hybridMultilevel"/>
    <w:lvl w:ilvl="0">
      <w:start w:val="2"/>
      <w:numFmt w:val="decimal"/>
      <w:isLgl w:val="false"/>
      <w:suff w:val="tab"/>
      <w:lvlText w:val="%1"/>
      <w:lvlJc w:val="left"/>
      <w:pPr>
        <w:ind w:left="425" w:hanging="425"/>
      </w:pPr>
      <w:rPr>
        <w:rFonts w:hint="eastAsia" w:cs="Times New Roman"/>
      </w:rPr>
    </w:lvl>
    <w:lvl w:ilvl="1">
      <w:start w:val="2"/>
      <w:numFmt w:val="decimal"/>
      <w:isLgl/>
      <w:suff w:val="tab"/>
      <w:lvlText w:val="%1.%2"/>
      <w:lvlJc w:val="left"/>
      <w:pPr/>
      <w:rPr>
        <w:rFonts w:hint="eastAsia" w:cs="Times New Roman"/>
      </w:rPr>
    </w:lvl>
    <w:lvl w:ilvl="2">
      <w:start w:val="1"/>
      <w:numFmt w:val="decimal"/>
      <w:pStyle w:val="1588"/>
      <w:isLgl/>
      <w:suff w:val="tab"/>
      <w:lvlText w:val="%1.%2.%3"/>
      <w:lvlJc w:val="left"/>
      <w:pPr>
        <w:tabs>
          <w:tab w:val="left" w:pos="0" w:leader="none"/>
        </w:tabs>
      </w:pPr>
      <w:rPr>
        <w:rFonts w:hint="eastAsia" w:ascii="Times New Roman" w:hAnsi="Times New Roman" w:cs="Times New Roman"/>
        <w:sz w:val="24"/>
      </w:rPr>
    </w:lvl>
    <w:lvl w:ilvl="3">
      <w:start w:val="1"/>
      <w:numFmt w:val="decimal"/>
      <w:isLgl w:val="false"/>
      <w:suff w:val="tab"/>
      <w:lvlText w:val="%1.%2.%3.%4"/>
      <w:lvlJc w:val="left"/>
      <w:pPr>
        <w:ind w:left="1984" w:hanging="708"/>
      </w:pPr>
      <w:rPr>
        <w:rFonts w:hint="eastAsia" w:cs="Times New Roman"/>
      </w:rPr>
    </w:lvl>
    <w:lvl w:ilvl="4">
      <w:start w:val="1"/>
      <w:numFmt w:val="decimal"/>
      <w:isLgl w:val="false"/>
      <w:suff w:val="tab"/>
      <w:lvlText w:val="%1.%2.%3.%4.%5"/>
      <w:lvlJc w:val="left"/>
      <w:pPr>
        <w:ind w:left="2551" w:hanging="850"/>
      </w:pPr>
      <w:rPr>
        <w:rFonts w:hint="eastAsia" w:cs="Times New Roman"/>
      </w:rPr>
    </w:lvl>
    <w:lvl w:ilvl="5">
      <w:start w:val="1"/>
      <w:numFmt w:val="decimal"/>
      <w:isLgl w:val="false"/>
      <w:suff w:val="tab"/>
      <w:lvlText w:val="%1.%2.%3.%4.%5.%6"/>
      <w:lvlJc w:val="left"/>
      <w:pPr>
        <w:ind w:left="3260" w:hanging="1134"/>
      </w:pPr>
      <w:rPr>
        <w:rFonts w:hint="eastAsia" w:cs="Times New Roman"/>
      </w:rPr>
    </w:lvl>
    <w:lvl w:ilvl="6">
      <w:start w:val="1"/>
      <w:numFmt w:val="decimal"/>
      <w:isLgl w:val="false"/>
      <w:suff w:val="tab"/>
      <w:lvlText w:val="%1.%2.%3.%4.%5.%6.%7"/>
      <w:lvlJc w:val="left"/>
      <w:pPr>
        <w:ind w:left="3827" w:hanging="1276"/>
      </w:pPr>
      <w:rPr>
        <w:rFonts w:hint="eastAsia" w:cs="Times New Roman"/>
      </w:rPr>
    </w:lvl>
    <w:lvl w:ilvl="7">
      <w:start w:val="1"/>
      <w:numFmt w:val="decimal"/>
      <w:isLgl w:val="false"/>
      <w:suff w:val="tab"/>
      <w:lvlText w:val="%1.%2.%3.%4.%5.%6.%7.%8"/>
      <w:lvlJc w:val="left"/>
      <w:pPr>
        <w:ind w:left="4394" w:hanging="1418"/>
      </w:pPr>
      <w:rPr>
        <w:rFonts w:hint="eastAsia" w:cs="Times New Roman"/>
      </w:rPr>
    </w:lvl>
    <w:lvl w:ilvl="8">
      <w:start w:val="1"/>
      <w:numFmt w:val="decimal"/>
      <w:isLgl w:val="false"/>
      <w:suff w:val="tab"/>
      <w:lvlText w:val="%1.%2.%3.%4.%5.%6.%7.%8.%9"/>
      <w:lvlJc w:val="left"/>
      <w:pPr>
        <w:ind w:left="5102" w:hanging="1700"/>
      </w:pPr>
      <w:rPr>
        <w:rFonts w:hint="eastAsia" w:cs="Times New Roman"/>
      </w:rPr>
    </w:lvl>
  </w:abstractNum>
  <w:abstractNum w:abstractNumId="9">
    <w:multiLevelType w:val="hybridMultilevel"/>
    <w:lvl w:ilvl="0">
      <w:start w:val="1"/>
      <w:numFmt w:val="decimal"/>
      <w:isLgl w:val="false"/>
      <w:suff w:val="tab"/>
      <w:lvlText w:val="%1."/>
      <w:lvlJc w:val="left"/>
      <w:pPr>
        <w:ind w:left="720" w:hanging="720"/>
        <w:tabs>
          <w:tab w:val="left" w:pos="720" w:leader="none"/>
        </w:tabs>
      </w:pPr>
      <w:rPr>
        <w:rFonts w:hint="eastAsia" w:cs="Times New Roman"/>
      </w:rPr>
    </w:lvl>
    <w:lvl w:ilvl="1">
      <w:start w:val="1"/>
      <w:numFmt w:val="decimal"/>
      <w:isLgl w:val="false"/>
      <w:suff w:val="tab"/>
      <w:lvlText w:val="%2."/>
      <w:lvlJc w:val="left"/>
      <w:pPr>
        <w:ind w:left="1440" w:hanging="720"/>
        <w:tabs>
          <w:tab w:val="left" w:pos="1440" w:leader="none"/>
        </w:tabs>
      </w:pPr>
      <w:rPr>
        <w:rFonts w:hint="eastAsia" w:cs="Times New Roman"/>
      </w:rPr>
    </w:lvl>
    <w:lvl w:ilvl="2">
      <w:start w:val="1"/>
      <w:numFmt w:val="decimal"/>
      <w:isLgl w:val="false"/>
      <w:suff w:val="tab"/>
      <w:lvlText w:val="%3."/>
      <w:lvlJc w:val="left"/>
      <w:pPr>
        <w:ind w:left="2160" w:hanging="720"/>
        <w:tabs>
          <w:tab w:val="left" w:pos="2160" w:leader="none"/>
        </w:tabs>
      </w:pPr>
      <w:rPr>
        <w:rFonts w:hint="eastAsia" w:cs="Times New Roman"/>
      </w:rPr>
    </w:lvl>
    <w:lvl w:ilvl="3">
      <w:start w:val="1"/>
      <w:numFmt w:val="decimal"/>
      <w:isLgl w:val="false"/>
      <w:suff w:val="tab"/>
      <w:lvlText w:val="%4."/>
      <w:lvlJc w:val="left"/>
      <w:pPr>
        <w:ind w:left="2880" w:hanging="720"/>
        <w:tabs>
          <w:tab w:val="left" w:pos="2880" w:leader="none"/>
        </w:tabs>
      </w:pPr>
      <w:rPr>
        <w:rFonts w:hint="eastAsia" w:cs="Times New Roman"/>
      </w:rPr>
    </w:lvl>
    <w:lvl w:ilvl="4">
      <w:start w:val="1"/>
      <w:numFmt w:val="decimal"/>
      <w:isLgl w:val="false"/>
      <w:suff w:val="tab"/>
      <w:lvlText w:val="%5."/>
      <w:lvlJc w:val="left"/>
      <w:pPr>
        <w:ind w:left="3600" w:hanging="720"/>
        <w:tabs>
          <w:tab w:val="left" w:pos="3600" w:leader="none"/>
        </w:tabs>
      </w:pPr>
      <w:rPr>
        <w:rFonts w:hint="eastAsia" w:cs="Times New Roman"/>
      </w:rPr>
    </w:lvl>
    <w:lvl w:ilvl="5">
      <w:start w:val="1"/>
      <w:numFmt w:val="decimal"/>
      <w:isLgl w:val="false"/>
      <w:suff w:val="tab"/>
      <w:lvlText w:val="%6."/>
      <w:lvlJc w:val="left"/>
      <w:pPr>
        <w:ind w:left="4320" w:hanging="720"/>
        <w:tabs>
          <w:tab w:val="left" w:pos="4320" w:leader="none"/>
        </w:tabs>
      </w:pPr>
      <w:rPr>
        <w:rFonts w:hint="eastAsia" w:cs="Times New Roman"/>
      </w:rPr>
    </w:lvl>
    <w:lvl w:ilvl="6">
      <w:start w:val="1"/>
      <w:numFmt w:val="decimal"/>
      <w:pStyle w:val="2112"/>
      <w:isLgl w:val="false"/>
      <w:suff w:val="tab"/>
      <w:lvlText w:val="%7."/>
      <w:lvlJc w:val="left"/>
      <w:pPr>
        <w:tabs>
          <w:tab w:val="left" w:pos="5040" w:leader="none"/>
        </w:tabs>
      </w:pPr>
      <w:rPr>
        <w:rFonts w:hint="eastAsia" w:cs="Times New Roman"/>
      </w:rPr>
    </w:lvl>
    <w:lvl w:ilvl="7">
      <w:start w:val="1"/>
      <w:numFmt w:val="decimal"/>
      <w:isLgl w:val="false"/>
      <w:suff w:val="tab"/>
      <w:lvlText w:val="%8."/>
      <w:lvlJc w:val="left"/>
      <w:pPr>
        <w:ind w:left="5760" w:hanging="720"/>
        <w:tabs>
          <w:tab w:val="left" w:pos="5760" w:leader="none"/>
        </w:tabs>
      </w:pPr>
      <w:rPr>
        <w:rFonts w:hint="eastAsia" w:cs="Times New Roman"/>
      </w:rPr>
    </w:lvl>
    <w:lvl w:ilvl="8">
      <w:start w:val="1"/>
      <w:numFmt w:val="decimal"/>
      <w:isLgl w:val="false"/>
      <w:suff w:val="tab"/>
      <w:lvlText w:val="%9."/>
      <w:lvlJc w:val="left"/>
      <w:pPr>
        <w:ind w:left="6480" w:hanging="720"/>
        <w:tabs>
          <w:tab w:val="left" w:pos="6480" w:leader="none"/>
        </w:tabs>
      </w:pPr>
      <w:rPr>
        <w:rFonts w:hint="eastAsia" w:cs="Times New Roman"/>
      </w:rPr>
    </w:lvl>
  </w:abstractNum>
  <w:abstractNum w:abstractNumId="10">
    <w:multiLevelType w:val="hybridMultilevel"/>
    <w:lvl w:ilvl="0">
      <w:start w:val="1"/>
      <w:numFmt w:val="bullet"/>
      <w:pStyle w:val="1261"/>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1854"/>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13">
    <w:multiLevelType w:val="hybridMultilevel"/>
    <w:lvl w:ilvl="0">
      <w:start w:val="1"/>
      <w:numFmt w:val="decimal"/>
      <w:pStyle w:val="1838"/>
      <w:isLgl w:val="false"/>
      <w:suff w:val="tab"/>
      <w:lvlText w:val="%1)"/>
      <w:lvlJc w:val="left"/>
      <w:pPr>
        <w:ind w:left="840" w:hanging="420"/>
        <w:tabs>
          <w:tab w:val="left" w:pos="840" w:leader="none"/>
        </w:tabs>
      </w:pPr>
      <w:rPr>
        <w:rFonts w:cs="Times New Roman"/>
      </w:rPr>
    </w:lvl>
    <w:lvl w:ilvl="1">
      <w:start w:val="1"/>
      <w:numFmt w:val="lowerLetter"/>
      <w:isLgl w:val="false"/>
      <w:suff w:val="tab"/>
      <w:lvlText w:val="%2)"/>
      <w:lvlJc w:val="left"/>
      <w:pPr>
        <w:ind w:left="1260" w:hanging="420"/>
        <w:tabs>
          <w:tab w:val="left" w:pos="1260" w:leader="none"/>
        </w:tabs>
      </w:pPr>
      <w:rPr>
        <w:rFonts w:cs="Times New Roman"/>
      </w:rPr>
    </w:lvl>
    <w:lvl w:ilvl="2">
      <w:start w:val="1"/>
      <w:numFmt w:val="lowerRoman"/>
      <w:isLgl w:val="false"/>
      <w:suff w:val="tab"/>
      <w:lvlText w:val="%3."/>
      <w:lvlJc w:val="right"/>
      <w:pPr>
        <w:ind w:left="1680" w:hanging="420"/>
        <w:tabs>
          <w:tab w:val="left" w:pos="1680" w:leader="none"/>
        </w:tabs>
      </w:pPr>
      <w:rPr>
        <w:rFonts w:cs="Times New Roman"/>
      </w:rPr>
    </w:lvl>
    <w:lvl w:ilvl="3">
      <w:start w:val="1"/>
      <w:numFmt w:val="decimal"/>
      <w:isLgl w:val="false"/>
      <w:suff w:val="tab"/>
      <w:lvlText w:val="%4."/>
      <w:lvlJc w:val="left"/>
      <w:pPr>
        <w:ind w:left="2100" w:hanging="420"/>
        <w:tabs>
          <w:tab w:val="left" w:pos="2100" w:leader="none"/>
        </w:tabs>
      </w:pPr>
      <w:rPr>
        <w:rFonts w:cs="Times New Roman"/>
      </w:rPr>
    </w:lvl>
    <w:lvl w:ilvl="4">
      <w:start w:val="1"/>
      <w:numFmt w:val="lowerLetter"/>
      <w:isLgl w:val="false"/>
      <w:suff w:val="tab"/>
      <w:lvlText w:val="%5)"/>
      <w:lvlJc w:val="left"/>
      <w:pPr>
        <w:ind w:left="2520" w:hanging="420"/>
        <w:tabs>
          <w:tab w:val="left" w:pos="2520" w:leader="none"/>
        </w:tabs>
      </w:pPr>
      <w:rPr>
        <w:rFonts w:cs="Times New Roman"/>
      </w:rPr>
    </w:lvl>
    <w:lvl w:ilvl="5">
      <w:start w:val="1"/>
      <w:numFmt w:val="lowerRoman"/>
      <w:isLgl w:val="false"/>
      <w:suff w:val="tab"/>
      <w:lvlText w:val="%6."/>
      <w:lvlJc w:val="right"/>
      <w:pPr>
        <w:ind w:left="2940" w:hanging="420"/>
        <w:tabs>
          <w:tab w:val="left" w:pos="2940" w:leader="none"/>
        </w:tabs>
      </w:pPr>
      <w:rPr>
        <w:rFonts w:cs="Times New Roman"/>
      </w:rPr>
    </w:lvl>
    <w:lvl w:ilvl="6">
      <w:start w:val="1"/>
      <w:numFmt w:val="decimal"/>
      <w:isLgl w:val="false"/>
      <w:suff w:val="tab"/>
      <w:lvlText w:val="%7."/>
      <w:lvlJc w:val="left"/>
      <w:pPr>
        <w:ind w:left="3360" w:hanging="420"/>
        <w:tabs>
          <w:tab w:val="left" w:pos="3360" w:leader="none"/>
        </w:tabs>
      </w:pPr>
      <w:rPr>
        <w:rFonts w:cs="Times New Roman"/>
      </w:rPr>
    </w:lvl>
    <w:lvl w:ilvl="7">
      <w:start w:val="1"/>
      <w:numFmt w:val="lowerLetter"/>
      <w:isLgl w:val="false"/>
      <w:suff w:val="tab"/>
      <w:lvlText w:val="%8)"/>
      <w:lvlJc w:val="left"/>
      <w:pPr>
        <w:ind w:left="3780" w:hanging="420"/>
        <w:tabs>
          <w:tab w:val="left" w:pos="3780" w:leader="none"/>
        </w:tabs>
      </w:pPr>
      <w:rPr>
        <w:rFonts w:cs="Times New Roman"/>
      </w:rPr>
    </w:lvl>
    <w:lvl w:ilvl="8">
      <w:start w:val="1"/>
      <w:numFmt w:val="lowerRoman"/>
      <w:isLgl w:val="false"/>
      <w:suff w:val="tab"/>
      <w:lvlText w:val="%9."/>
      <w:lvlJc w:val="right"/>
      <w:pPr>
        <w:ind w:left="4200" w:hanging="420"/>
        <w:tabs>
          <w:tab w:val="left" w:pos="4200" w:leader="none"/>
        </w:tabs>
      </w:pPr>
      <w:rPr>
        <w:rFonts w:cs="Times New Roman"/>
      </w:rPr>
    </w:lvl>
  </w:abstractNum>
  <w:abstractNum w:abstractNumId="14">
    <w:multiLevelType w:val="hybridMultilevel"/>
    <w:lvl w:ilvl="0">
      <w:start w:val="1"/>
      <w:numFmt w:val="bullet"/>
      <w:pStyle w:val="1653"/>
      <w:isLgl w:val="false"/>
      <w:suff w:val="tab"/>
      <w:lvlText w:val=""/>
      <w:lvlJc w:val="left"/>
      <w:pPr>
        <w:ind w:left="1260" w:hanging="420"/>
        <w:tabs>
          <w:tab w:val="left" w:pos="126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15">
    <w:multiLevelType w:val="hybridMultilevel"/>
    <w:lvl w:ilvl="0">
      <w:start w:val="1"/>
      <w:numFmt w:val="bullet"/>
      <w:pStyle w:val="865"/>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pStyle w:val="1429"/>
      <w:isLgl w:val="false"/>
      <w:suff w:val="tab"/>
      <w:lvlText w:val=""/>
      <w:lvlJc w:val="left"/>
      <w:pPr>
        <w:ind w:left="510" w:hanging="510"/>
        <w:tabs>
          <w:tab w:val="left" w:pos="51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pStyle w:val="854"/>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1260" w:hanging="420"/>
        <w:tabs>
          <w:tab w:val="left" w:pos="1260" w:leader="none"/>
        </w:tabs>
      </w:pPr>
      <w:rPr>
        <w:rFonts w:hint="default" w:ascii="Wingdings" w:hAnsi="Wingdings"/>
      </w:rPr>
    </w:lvl>
    <w:lvl w:ilvl="2">
      <w:start w:val="1"/>
      <w:numFmt w:val="bullet"/>
      <w:isLgl w:val="false"/>
      <w:suff w:val="tab"/>
      <w:lvlText w:val=""/>
      <w:lvlJc w:val="left"/>
      <w:pPr>
        <w:ind w:left="1680" w:hanging="420"/>
        <w:tabs>
          <w:tab w:val="left" w:pos="1680" w:leader="none"/>
        </w:tabs>
      </w:pPr>
      <w:rPr>
        <w:rFonts w:hint="default" w:ascii="Wingdings" w:hAnsi="Wingdings"/>
      </w:rPr>
    </w:lvl>
    <w:lvl w:ilvl="3">
      <w:start w:val="1"/>
      <w:numFmt w:val="bullet"/>
      <w:isLgl w:val="false"/>
      <w:suff w:val="tab"/>
      <w:lvlText w:val=""/>
      <w:lvlJc w:val="left"/>
      <w:pPr>
        <w:ind w:left="2100" w:hanging="420"/>
        <w:tabs>
          <w:tab w:val="left" w:pos="2100" w:leader="none"/>
        </w:tabs>
      </w:pPr>
      <w:rPr>
        <w:rFonts w:hint="default" w:ascii="Wingdings" w:hAnsi="Wingdings"/>
      </w:rPr>
    </w:lvl>
    <w:lvl w:ilvl="4">
      <w:start w:val="1"/>
      <w:numFmt w:val="bullet"/>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18">
    <w:multiLevelType w:val="hybridMultilevel"/>
    <w:lvl w:ilvl="0">
      <w:start w:val="1"/>
      <w:numFmt w:val="decimal"/>
      <w:isLgl w:val="false"/>
      <w:suff w:val="tab"/>
      <w:lvlText w:val="%1、"/>
      <w:lvlJc w:val="left"/>
      <w:pPr>
        <w:ind w:left="780" w:hanging="360"/>
        <w:tabs>
          <w:tab w:val="left" w:pos="780" w:leader="none"/>
        </w:tabs>
      </w:pPr>
      <w:rPr>
        <w:rFonts w:hint="default" w:cs="Times New Roman"/>
      </w:rPr>
    </w:lvl>
    <w:lvl w:ilvl="1">
      <w:start w:val="1"/>
      <w:numFmt w:val="decimal"/>
      <w:pStyle w:val="2073"/>
      <w:isLgl w:val="false"/>
      <w:suff w:val="tab"/>
      <w:lvlText w:val="%1.%2"/>
      <w:lvlJc w:val="left"/>
      <w:pPr>
        <w:ind w:left="1560" w:hanging="720"/>
        <w:tabs>
          <w:tab w:val="left" w:pos="1560" w:leader="none"/>
        </w:tabs>
      </w:pPr>
      <w:rPr>
        <w:rFonts w:ascii="Times New Roman" w:hAnsi="Times New Roman" w:eastAsia="Times New Roman" w:cs="Times New Roman"/>
      </w:rPr>
    </w:lvl>
    <w:lvl w:ilvl="2">
      <w:start w:val="1"/>
      <w:numFmt w:val="lowerRoman"/>
      <w:isLgl w:val="false"/>
      <w:suff w:val="tab"/>
      <w:lvlText w:val="%3."/>
      <w:lvlJc w:val="right"/>
      <w:pPr>
        <w:ind w:left="1680" w:hanging="420"/>
        <w:tabs>
          <w:tab w:val="left" w:pos="1680" w:leader="none"/>
        </w:tabs>
      </w:pPr>
      <w:rPr>
        <w:rFonts w:cs="Times New Roman"/>
      </w:rPr>
    </w:lvl>
    <w:lvl w:ilvl="3">
      <w:start w:val="1"/>
      <w:numFmt w:val="decimal"/>
      <w:isLgl w:val="false"/>
      <w:suff w:val="tab"/>
      <w:lvlText w:val="%4."/>
      <w:lvlJc w:val="left"/>
      <w:pPr>
        <w:ind w:left="2100" w:hanging="420"/>
        <w:tabs>
          <w:tab w:val="left" w:pos="2100" w:leader="none"/>
        </w:tabs>
      </w:pPr>
      <w:rPr>
        <w:rFonts w:cs="Times New Roman"/>
      </w:rPr>
    </w:lvl>
    <w:lvl w:ilvl="4">
      <w:start w:val="1"/>
      <w:numFmt w:val="lowerLetter"/>
      <w:isLgl w:val="false"/>
      <w:suff w:val="tab"/>
      <w:lvlText w:val="%5)"/>
      <w:lvlJc w:val="left"/>
      <w:pPr>
        <w:ind w:left="2520" w:hanging="420"/>
        <w:tabs>
          <w:tab w:val="left" w:pos="2520" w:leader="none"/>
        </w:tabs>
      </w:pPr>
      <w:rPr>
        <w:rFonts w:cs="Times New Roman"/>
      </w:rPr>
    </w:lvl>
    <w:lvl w:ilvl="5">
      <w:start w:val="1"/>
      <w:numFmt w:val="lowerRoman"/>
      <w:isLgl w:val="false"/>
      <w:suff w:val="tab"/>
      <w:lvlText w:val="%6."/>
      <w:lvlJc w:val="right"/>
      <w:pPr>
        <w:ind w:left="2940" w:hanging="420"/>
        <w:tabs>
          <w:tab w:val="left" w:pos="2940" w:leader="none"/>
        </w:tabs>
      </w:pPr>
      <w:rPr>
        <w:rFonts w:cs="Times New Roman"/>
      </w:rPr>
    </w:lvl>
    <w:lvl w:ilvl="6">
      <w:start w:val="1"/>
      <w:numFmt w:val="decimal"/>
      <w:isLgl w:val="false"/>
      <w:suff w:val="tab"/>
      <w:lvlText w:val="%7."/>
      <w:lvlJc w:val="left"/>
      <w:pPr>
        <w:ind w:left="3360" w:hanging="420"/>
        <w:tabs>
          <w:tab w:val="left" w:pos="3360" w:leader="none"/>
        </w:tabs>
      </w:pPr>
      <w:rPr>
        <w:rFonts w:cs="Times New Roman"/>
      </w:rPr>
    </w:lvl>
    <w:lvl w:ilvl="7">
      <w:start w:val="1"/>
      <w:numFmt w:val="lowerLetter"/>
      <w:isLgl w:val="false"/>
      <w:suff w:val="tab"/>
      <w:lvlText w:val="%8)"/>
      <w:lvlJc w:val="left"/>
      <w:pPr>
        <w:ind w:left="3780" w:hanging="420"/>
        <w:tabs>
          <w:tab w:val="left" w:pos="3780" w:leader="none"/>
        </w:tabs>
      </w:pPr>
      <w:rPr>
        <w:rFonts w:cs="Times New Roman"/>
      </w:rPr>
    </w:lvl>
    <w:lvl w:ilvl="8">
      <w:start w:val="1"/>
      <w:numFmt w:val="lowerRoman"/>
      <w:isLgl w:val="false"/>
      <w:suff w:val="tab"/>
      <w:lvlText w:val="%9."/>
      <w:lvlJc w:val="right"/>
      <w:pPr>
        <w:ind w:left="4200" w:hanging="420"/>
        <w:tabs>
          <w:tab w:val="left" w:pos="4200" w:leader="none"/>
        </w:tabs>
      </w:pPr>
      <w:rPr>
        <w:rFonts w:cs="Times New Roman"/>
      </w:rPr>
    </w:lvl>
  </w:abstractNum>
  <w:abstractNum w:abstractNumId="19">
    <w:multiLevelType w:val="hybridMultilevel"/>
    <w:lvl w:ilvl="0">
      <w:start w:val="1"/>
      <w:numFmt w:val="bullet"/>
      <w:pStyle w:val="1497"/>
      <w:isLgl w:val="false"/>
      <w:suff w:val="tab"/>
      <w:lvlText w:val=""/>
      <w:lvlJc w:val="left"/>
      <w:pPr>
        <w:ind w:left="1382" w:hanging="420"/>
        <w:tabs>
          <w:tab w:val="left" w:pos="1382"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20">
    <w:multiLevelType w:val="hybridMultilevel"/>
    <w:lvl w:ilvl="0">
      <w:start w:val="1"/>
      <w:numFmt w:val="bullet"/>
      <w:pStyle w:val="1476"/>
      <w:isLgl w:val="false"/>
      <w:suff w:val="tab"/>
      <w:lvlText w:val=""/>
      <w:lvlJc w:val="left"/>
      <w:pPr>
        <w:ind w:left="620" w:hanging="420"/>
      </w:pPr>
      <w:rPr>
        <w:rFonts w:hint="default" w:ascii="Wingdings" w:hAnsi="Wingdings"/>
        <w:sz w:val="15"/>
      </w:rPr>
    </w:lvl>
    <w:lvl w:ilvl="1">
      <w:start w:val="1"/>
      <w:numFmt w:val="bullet"/>
      <w:isLgl w:val="false"/>
      <w:suff w:val="tab"/>
      <w:lvlText w:val=""/>
      <w:lvlJc w:val="left"/>
      <w:pPr>
        <w:ind w:left="1680" w:hanging="420"/>
      </w:pPr>
      <w:rPr>
        <w:rFonts w:hint="default" w:ascii="Wingdings" w:hAnsi="Wingdings"/>
      </w:rPr>
    </w:lvl>
    <w:lvl w:ilvl="2">
      <w:start w:val="1"/>
      <w:numFmt w:val="bullet"/>
      <w:isLgl w:val="false"/>
      <w:suff w:val="tab"/>
      <w:lvlText w:val=""/>
      <w:lvlJc w:val="left"/>
      <w:pPr>
        <w:ind w:left="2100" w:hanging="420"/>
      </w:pPr>
      <w:rPr>
        <w:rFonts w:hint="default" w:ascii="Wingdings" w:hAnsi="Wingdings"/>
      </w:rPr>
    </w:lvl>
    <w:lvl w:ilvl="3">
      <w:start w:val="1"/>
      <w:numFmt w:val="bullet"/>
      <w:isLgl w:val="false"/>
      <w:suff w:val="tab"/>
      <w:lvlText w:val=""/>
      <w:lvlJc w:val="left"/>
      <w:pPr>
        <w:ind w:left="2520" w:hanging="420"/>
      </w:pPr>
      <w:rPr>
        <w:rFonts w:hint="default" w:ascii="Wingdings" w:hAnsi="Wingdings"/>
      </w:rPr>
    </w:lvl>
    <w:lvl w:ilvl="4">
      <w:start w:val="1"/>
      <w:numFmt w:val="bullet"/>
      <w:isLgl w:val="false"/>
      <w:suff w:val="tab"/>
      <w:lvlText w:val=""/>
      <w:lvlJc w:val="left"/>
      <w:pPr>
        <w:ind w:left="2940" w:hanging="420"/>
      </w:pPr>
      <w:rPr>
        <w:rFonts w:hint="default" w:ascii="Wingdings" w:hAnsi="Wingdings"/>
      </w:rPr>
    </w:lvl>
    <w:lvl w:ilvl="5">
      <w:start w:val="1"/>
      <w:numFmt w:val="bullet"/>
      <w:isLgl w:val="false"/>
      <w:suff w:val="tab"/>
      <w:lvlText w:val=""/>
      <w:lvlJc w:val="left"/>
      <w:pPr>
        <w:ind w:left="3360" w:hanging="420"/>
      </w:pPr>
      <w:rPr>
        <w:rFonts w:hint="default" w:ascii="Wingdings" w:hAnsi="Wingdings"/>
      </w:rPr>
    </w:lvl>
    <w:lvl w:ilvl="6">
      <w:start w:val="1"/>
      <w:numFmt w:val="bullet"/>
      <w:isLgl w:val="false"/>
      <w:suff w:val="tab"/>
      <w:lvlText w:val=""/>
      <w:lvlJc w:val="left"/>
      <w:pPr>
        <w:ind w:left="3780" w:hanging="420"/>
      </w:pPr>
      <w:rPr>
        <w:rFonts w:hint="default" w:ascii="Wingdings" w:hAnsi="Wingdings"/>
      </w:rPr>
    </w:lvl>
    <w:lvl w:ilvl="7">
      <w:start w:val="1"/>
      <w:numFmt w:val="bullet"/>
      <w:isLgl w:val="false"/>
      <w:suff w:val="tab"/>
      <w:lvlText w:val=""/>
      <w:lvlJc w:val="left"/>
      <w:pPr>
        <w:ind w:left="4200" w:hanging="420"/>
      </w:pPr>
      <w:rPr>
        <w:rFonts w:hint="default" w:ascii="Wingdings" w:hAnsi="Wingdings"/>
      </w:rPr>
    </w:lvl>
    <w:lvl w:ilvl="8">
      <w:start w:val="1"/>
      <w:numFmt w:val="bullet"/>
      <w:isLgl w:val="false"/>
      <w:suff w:val="tab"/>
      <w:lvlText w:val=""/>
      <w:lvlJc w:val="left"/>
      <w:pPr>
        <w:ind w:left="4620" w:hanging="420"/>
      </w:pPr>
      <w:rPr>
        <w:rFonts w:hint="default" w:ascii="Wingdings" w:hAnsi="Wingdings"/>
      </w:rPr>
    </w:lvl>
  </w:abstractNum>
  <w:abstractNum w:abstractNumId="21">
    <w:multiLevelType w:val="hybridMultilevel"/>
    <w:lvl w:ilvl="0">
      <w:start w:val="1"/>
      <w:numFmt w:val="bullet"/>
      <w:pStyle w:val="1814"/>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22">
    <w:multiLevelType w:val="hybridMultilevel"/>
    <w:lvl w:ilvl="0">
      <w:start w:val="1"/>
      <w:numFmt w:val="bullet"/>
      <w:pStyle w:val="2096"/>
      <w:isLgl w:val="false"/>
      <w:suff w:val="tab"/>
      <w:lvlText w:val=""/>
      <w:lvlJc w:val="left"/>
      <w:pPr>
        <w:ind w:left="420" w:hanging="420"/>
        <w:tabs>
          <w:tab w:val="left" w:pos="420" w:leader="none"/>
        </w:tabs>
      </w:pPr>
      <w:rPr>
        <w:rFonts w:hint="default" w:ascii="Wingdings" w:hAnsi="Wingdings"/>
      </w:rPr>
    </w:lvl>
    <w:lvl w:ilvl="1">
      <w:start w:val="1"/>
      <w:numFmt w:val="bullet"/>
      <w:pStyle w:val="2097"/>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3">
    <w:multiLevelType w:val="hybridMultilevel"/>
    <w:lvl w:ilvl="0">
      <w:start w:val="1"/>
      <w:numFmt w:val="bullet"/>
      <w:pStyle w:val="1456"/>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4">
    <w:multiLevelType w:val="hybridMultilevel"/>
    <w:lvl w:ilvl="0">
      <w:start w:val="1"/>
      <w:numFmt w:val="decimal"/>
      <w:pStyle w:val="1812"/>
      <w:isLgl w:val="false"/>
      <w:suff w:val="tab"/>
      <w:lvlText w:val="%1)"/>
      <w:lvlJc w:val="left"/>
      <w:pPr>
        <w:ind w:left="900" w:hanging="420"/>
      </w:pPr>
      <w:rPr>
        <w:rFonts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25">
    <w:multiLevelType w:val="hybridMultilevel"/>
    <w:lvl w:ilvl="0">
      <w:start w:val="1"/>
      <w:numFmt w:val="decimal"/>
      <w:pStyle w:val="852"/>
      <w:isLgl w:val="false"/>
      <w:suff w:val="tab"/>
      <w:lvlText w:val="%1)"/>
      <w:lvlJc w:val="left"/>
      <w:pPr>
        <w:ind w:left="900" w:hanging="420"/>
      </w:pPr>
      <w:rPr>
        <w:rFonts w:cs="Times New Roman"/>
        <w:sz w:val="24"/>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26">
    <w:multiLevelType w:val="hybridMultilevel"/>
    <w:lvl w:ilvl="0">
      <w:start w:val="1"/>
      <w:numFmt w:val="bullet"/>
      <w:pStyle w:val="1347"/>
      <w:isLgl w:val="false"/>
      <w:suff w:val="tab"/>
      <w:lvlText w:val=""/>
      <w:lvlJc w:val="left"/>
      <w:pPr>
        <w:ind w:left="420" w:hanging="420"/>
        <w:tabs>
          <w:tab w:val="left" w:pos="420" w:leader="none"/>
        </w:tabs>
      </w:pPr>
      <w:rPr>
        <w:rFonts w:hint="default" w:ascii="Wingdings" w:hAnsi="Wingdings"/>
      </w:rPr>
    </w:lvl>
    <w:lvl w:ilvl="1">
      <w:start w:val="5"/>
      <w:numFmt w:val="bullet"/>
      <w:isLgl w:val="false"/>
      <w:suff w:val="tab"/>
      <w:lvlText w:val="■"/>
      <w:lvlJc w:val="left"/>
      <w:pPr>
        <w:ind w:left="1140" w:hanging="720"/>
        <w:tabs>
          <w:tab w:val="left" w:pos="1140" w:leader="none"/>
        </w:tabs>
      </w:pPr>
      <w:rPr>
        <w:rFonts w:hint="eastAsia" w:ascii="宋体" w:hAnsi="宋体" w:eastAsia="宋体"/>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7">
    <w:multiLevelType w:val="hybridMultilevel"/>
    <w:lvl w:ilvl="0">
      <w:start w:val="1"/>
      <w:numFmt w:val="bullet"/>
      <w:pStyle w:val="1262"/>
      <w:isLgl w:val="false"/>
      <w:suff w:val="tab"/>
      <w:lvlText w:val=""/>
      <w:lvlJc w:val="left"/>
      <w:pPr>
        <w:ind w:left="840" w:hanging="420"/>
        <w:tabs>
          <w:tab w:val="left" w:pos="840" w:leader="none"/>
        </w:tabs>
      </w:pPr>
      <w:rPr>
        <w:rFonts w:hint="default" w:ascii="Wingdings" w:hAnsi="Wingdings"/>
        <w:sz w:val="21"/>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8">
    <w:multiLevelType w:val="hybridMultilevel"/>
    <w:lvl w:ilvl="0">
      <w:start w:val="1"/>
      <w:numFmt w:val="decimal"/>
      <w:isLgl w:val="false"/>
      <w:suff w:val="tab"/>
      <w:lvlText w:val="（%1）"/>
      <w:lvlJc w:val="left"/>
      <w:pPr>
        <w:ind w:hanging="420"/>
        <w:tabs>
          <w:tab w:val="left" w:pos="0" w:leader="none"/>
        </w:tabs>
      </w:pPr>
      <w:rPr>
        <w:rFonts w:hint="eastAsia" w:cs="Times New Roman"/>
      </w:rPr>
    </w:lvl>
    <w:lvl w:ilvl="1">
      <w:start w:val="1"/>
      <w:numFmt w:val="lowerLetter"/>
      <w:isLgl w:val="false"/>
      <w:suff w:val="tab"/>
      <w:lvlText w:val="%2)"/>
      <w:lvlJc w:val="left"/>
      <w:pPr>
        <w:ind w:left="420" w:hanging="420"/>
        <w:tabs>
          <w:tab w:val="left" w:pos="420" w:leader="none"/>
        </w:tabs>
      </w:pPr>
      <w:rPr>
        <w:rFonts w:cs="Times New Roman"/>
      </w:rPr>
    </w:lvl>
    <w:lvl w:ilvl="2">
      <w:start w:val="1"/>
      <w:numFmt w:val="lowerRoman"/>
      <w:isLgl w:val="false"/>
      <w:suff w:val="tab"/>
      <w:lvlText w:val="%3."/>
      <w:lvlJc w:val="right"/>
      <w:pPr>
        <w:ind w:left="840" w:hanging="420"/>
        <w:tabs>
          <w:tab w:val="left" w:pos="840" w:leader="none"/>
        </w:tabs>
      </w:pPr>
      <w:rPr>
        <w:rFonts w:cs="Times New Roman"/>
      </w:rPr>
    </w:lvl>
    <w:lvl w:ilvl="3">
      <w:start w:val="1"/>
      <w:numFmt w:val="decimal"/>
      <w:pStyle w:val="2061"/>
      <w:isLgl w:val="false"/>
      <w:suff w:val="tab"/>
      <w:lvlText w:val="%4."/>
      <w:lvlJc w:val="left"/>
      <w:pPr>
        <w:ind w:left="1260" w:hanging="420"/>
        <w:tabs>
          <w:tab w:val="left" w:pos="1260" w:leader="none"/>
        </w:tabs>
      </w:pPr>
      <w:rPr>
        <w:rFonts w:cs="Times New Roman"/>
      </w:rPr>
    </w:lvl>
    <w:lvl w:ilvl="4">
      <w:start w:val="1"/>
      <w:numFmt w:val="lowerLetter"/>
      <w:isLgl w:val="false"/>
      <w:suff w:val="tab"/>
      <w:lvlText w:val="%5)"/>
      <w:lvlJc w:val="left"/>
      <w:pPr>
        <w:ind w:left="1680" w:hanging="420"/>
        <w:tabs>
          <w:tab w:val="left" w:pos="1680" w:leader="none"/>
        </w:tabs>
      </w:pPr>
      <w:rPr>
        <w:rFonts w:cs="Times New Roman"/>
      </w:rPr>
    </w:lvl>
    <w:lvl w:ilvl="5">
      <w:start w:val="1"/>
      <w:numFmt w:val="lowerRoman"/>
      <w:isLgl w:val="false"/>
      <w:suff w:val="tab"/>
      <w:lvlText w:val="%6."/>
      <w:lvlJc w:val="right"/>
      <w:pPr>
        <w:ind w:left="2100" w:hanging="420"/>
        <w:tabs>
          <w:tab w:val="left" w:pos="2100" w:leader="none"/>
        </w:tabs>
      </w:pPr>
      <w:rPr>
        <w:rFonts w:cs="Times New Roman"/>
      </w:rPr>
    </w:lvl>
    <w:lvl w:ilvl="6">
      <w:start w:val="1"/>
      <w:numFmt w:val="decimal"/>
      <w:isLgl w:val="false"/>
      <w:suff w:val="tab"/>
      <w:lvlText w:val="%7."/>
      <w:lvlJc w:val="left"/>
      <w:pPr>
        <w:ind w:left="2520" w:hanging="420"/>
        <w:tabs>
          <w:tab w:val="left" w:pos="2520" w:leader="none"/>
        </w:tabs>
      </w:pPr>
      <w:rPr>
        <w:rFonts w:cs="Times New Roman"/>
      </w:rPr>
    </w:lvl>
    <w:lvl w:ilvl="7">
      <w:start w:val="1"/>
      <w:numFmt w:val="lowerLetter"/>
      <w:isLgl w:val="false"/>
      <w:suff w:val="tab"/>
      <w:lvlText w:val="%8)"/>
      <w:lvlJc w:val="left"/>
      <w:pPr>
        <w:ind w:left="2940" w:hanging="420"/>
        <w:tabs>
          <w:tab w:val="left" w:pos="2940" w:leader="none"/>
        </w:tabs>
      </w:pPr>
      <w:rPr>
        <w:rFonts w:cs="Times New Roman"/>
      </w:rPr>
    </w:lvl>
    <w:lvl w:ilvl="8">
      <w:start w:val="1"/>
      <w:numFmt w:val="lowerRoman"/>
      <w:isLgl w:val="false"/>
      <w:suff w:val="tab"/>
      <w:lvlText w:val="%9."/>
      <w:lvlJc w:val="right"/>
      <w:pPr>
        <w:ind w:left="3360" w:hanging="420"/>
        <w:tabs>
          <w:tab w:val="left" w:pos="3360" w:leader="none"/>
        </w:tabs>
      </w:pPr>
      <w:rPr>
        <w:rFonts w:cs="Times New Roman"/>
      </w:rPr>
    </w:lvl>
  </w:abstractNum>
  <w:abstractNum w:abstractNumId="29">
    <w:multiLevelType w:val="hybridMultilevel"/>
    <w:lvl w:ilvl="0">
      <w:start w:val="1"/>
      <w:numFmt w:val="decimal"/>
      <w:pStyle w:val="2062"/>
      <w:isLgl w:val="false"/>
      <w:suff w:val="tab"/>
      <w:lvlText w:val="（%1）"/>
      <w:lvlJc w:val="left"/>
      <w:pPr>
        <w:ind w:hanging="420"/>
        <w:tabs>
          <w:tab w:val="left" w:pos="0" w:leader="none"/>
        </w:tabs>
      </w:pPr>
      <w:rPr>
        <w:rFonts w:hint="eastAsia" w:cs="Times New Roman"/>
      </w:rPr>
    </w:lvl>
    <w:lvl w:ilvl="1">
      <w:start w:val="1"/>
      <w:numFmt w:val="lowerLetter"/>
      <w:isLgl w:val="false"/>
      <w:suff w:val="tab"/>
      <w:lvlText w:val="%2)"/>
      <w:lvlJc w:val="left"/>
      <w:pPr>
        <w:ind w:left="420" w:hanging="420"/>
        <w:tabs>
          <w:tab w:val="left" w:pos="420" w:leader="none"/>
        </w:tabs>
      </w:pPr>
      <w:rPr>
        <w:rFonts w:cs="Times New Roman"/>
      </w:rPr>
    </w:lvl>
    <w:lvl w:ilvl="2">
      <w:start w:val="1"/>
      <w:numFmt w:val="lowerRoman"/>
      <w:isLgl w:val="false"/>
      <w:suff w:val="tab"/>
      <w:lvlText w:val="%3."/>
      <w:lvlJc w:val="right"/>
      <w:pPr>
        <w:ind w:left="840" w:hanging="420"/>
        <w:tabs>
          <w:tab w:val="left" w:pos="840" w:leader="none"/>
        </w:tabs>
      </w:pPr>
      <w:rPr>
        <w:rFonts w:cs="Times New Roman"/>
      </w:rPr>
    </w:lvl>
    <w:lvl w:ilvl="3">
      <w:start w:val="1"/>
      <w:numFmt w:val="decimal"/>
      <w:isLgl w:val="false"/>
      <w:suff w:val="tab"/>
      <w:lvlText w:val="%4."/>
      <w:lvlJc w:val="left"/>
      <w:pPr>
        <w:ind w:left="1260" w:hanging="420"/>
        <w:tabs>
          <w:tab w:val="left" w:pos="1260" w:leader="none"/>
        </w:tabs>
      </w:pPr>
      <w:rPr>
        <w:rFonts w:cs="Times New Roman"/>
      </w:rPr>
    </w:lvl>
    <w:lvl w:ilvl="4">
      <w:start w:val="1"/>
      <w:numFmt w:val="lowerLetter"/>
      <w:isLgl w:val="false"/>
      <w:suff w:val="tab"/>
      <w:lvlText w:val="%5)"/>
      <w:lvlJc w:val="left"/>
      <w:pPr>
        <w:ind w:left="1680" w:hanging="420"/>
        <w:tabs>
          <w:tab w:val="left" w:pos="1680" w:leader="none"/>
        </w:tabs>
      </w:pPr>
      <w:rPr>
        <w:rFonts w:cs="Times New Roman"/>
      </w:rPr>
    </w:lvl>
    <w:lvl w:ilvl="5">
      <w:start w:val="1"/>
      <w:numFmt w:val="lowerRoman"/>
      <w:isLgl w:val="false"/>
      <w:suff w:val="tab"/>
      <w:lvlText w:val="%6."/>
      <w:lvlJc w:val="right"/>
      <w:pPr>
        <w:ind w:left="2100" w:hanging="420"/>
        <w:tabs>
          <w:tab w:val="left" w:pos="2100" w:leader="none"/>
        </w:tabs>
      </w:pPr>
      <w:rPr>
        <w:rFonts w:cs="Times New Roman"/>
      </w:rPr>
    </w:lvl>
    <w:lvl w:ilvl="6">
      <w:start w:val="1"/>
      <w:numFmt w:val="decimal"/>
      <w:isLgl w:val="false"/>
      <w:suff w:val="tab"/>
      <w:lvlText w:val="%7."/>
      <w:lvlJc w:val="left"/>
      <w:pPr>
        <w:ind w:left="2520" w:hanging="420"/>
        <w:tabs>
          <w:tab w:val="left" w:pos="2520" w:leader="none"/>
        </w:tabs>
      </w:pPr>
      <w:rPr>
        <w:rFonts w:cs="Times New Roman"/>
      </w:rPr>
    </w:lvl>
    <w:lvl w:ilvl="7">
      <w:start w:val="1"/>
      <w:numFmt w:val="lowerLetter"/>
      <w:isLgl w:val="false"/>
      <w:suff w:val="tab"/>
      <w:lvlText w:val="%8)"/>
      <w:lvlJc w:val="left"/>
      <w:pPr>
        <w:ind w:left="2940" w:hanging="420"/>
        <w:tabs>
          <w:tab w:val="left" w:pos="2940" w:leader="none"/>
        </w:tabs>
      </w:pPr>
      <w:rPr>
        <w:rFonts w:cs="Times New Roman"/>
      </w:rPr>
    </w:lvl>
    <w:lvl w:ilvl="8">
      <w:start w:val="1"/>
      <w:numFmt w:val="lowerRoman"/>
      <w:isLgl w:val="false"/>
      <w:suff w:val="tab"/>
      <w:lvlText w:val="%9."/>
      <w:lvlJc w:val="right"/>
      <w:pPr>
        <w:ind w:left="3360" w:hanging="420"/>
        <w:tabs>
          <w:tab w:val="left" w:pos="3360" w:leader="none"/>
        </w:tabs>
      </w:pPr>
      <w:rPr>
        <w:rFonts w:cs="Times New Roman"/>
      </w:rPr>
    </w:lvl>
  </w:abstractNum>
  <w:abstractNum w:abstractNumId="30">
    <w:multiLevelType w:val="hybridMultilevel"/>
    <w:lvl w:ilvl="0">
      <w:start w:val="1"/>
      <w:numFmt w:val="decimal"/>
      <w:pStyle w:val="1578"/>
      <w:isLgl w:val="false"/>
      <w:suff w:val="tab"/>
      <w:lvlText w:val="%1"/>
      <w:lvlJc w:val="left"/>
      <w:pPr>
        <w:ind w:left="432" w:hanging="432"/>
        <w:tabs>
          <w:tab w:val="left" w:pos="432" w:leader="none"/>
        </w:tabs>
      </w:pPr>
      <w:rPr>
        <w:rFonts w:hint="default" w:cs="Times New Roman"/>
        <w:b/>
        <w:i w:val="0"/>
        <w:color w:val="auto"/>
        <w:sz w:val="44"/>
        <w:szCs w:val="44"/>
      </w:rPr>
    </w:lvl>
    <w:lvl w:ilvl="1">
      <w:start w:val="1"/>
      <w:numFmt w:val="decimal"/>
      <w:isLgl w:val="false"/>
      <w:suff w:val="tab"/>
      <w:lvlText w:val="%1.%2"/>
      <w:lvlJc w:val="left"/>
      <w:pPr>
        <w:ind w:left="576" w:hanging="576"/>
        <w:tabs>
          <w:tab w:val="left" w:pos="576" w:leader="none"/>
        </w:tabs>
      </w:pPr>
      <w:rPr>
        <w:rFonts w:hint="default" w:cs="Times New Roman"/>
        <w:b/>
        <w:i w:val="0"/>
        <w:color w:val="auto"/>
        <w:sz w:val="32"/>
        <w:szCs w:val="32"/>
      </w:rPr>
    </w:lvl>
    <w:lvl w:ilvl="2">
      <w:start w:val="1"/>
      <w:numFmt w:val="decimal"/>
      <w:isLgl w:val="false"/>
      <w:suff w:val="tab"/>
      <w:lvlText w:val="%1.%2.%3"/>
      <w:lvlJc w:val="left"/>
      <w:pPr>
        <w:ind w:left="720" w:hanging="720"/>
        <w:tabs>
          <w:tab w:val="left" w:pos="720" w:leader="none"/>
        </w:tabs>
      </w:pPr>
      <w:rPr>
        <w:rFonts w:hint="default" w:cs="Times New Roman"/>
        <w:b/>
        <w:i w:val="0"/>
        <w:sz w:val="28"/>
        <w:szCs w:val="28"/>
      </w:rPr>
    </w:lvl>
    <w:lvl w:ilvl="3">
      <w:start w:val="1"/>
      <w:numFmt w:val="decimal"/>
      <w:isLgl w:val="false"/>
      <w:suff w:val="tab"/>
      <w:lvlText w:val="%1.%2.%3.%4"/>
      <w:lvlJc w:val="left"/>
      <w:pPr>
        <w:ind w:left="864" w:hanging="864"/>
        <w:tabs>
          <w:tab w:val="left" w:pos="864" w:leader="none"/>
        </w:tabs>
      </w:pPr>
      <w:rPr>
        <w:rFonts w:hint="default" w:cs="Times New Roman"/>
        <w:color w:val="auto"/>
      </w:rPr>
    </w:lvl>
    <w:lvl w:ilvl="4">
      <w:start w:val="1"/>
      <w:numFmt w:val="decimal"/>
      <w:pStyle w:val="1563"/>
      <w:isLgl w:val="false"/>
      <w:suff w:val="tab"/>
      <w:lvlText w:val="%1.%2.%3.%4.%5"/>
      <w:lvlJc w:val="left"/>
      <w:pPr>
        <w:ind w:left="1008" w:hanging="1008"/>
        <w:tabs>
          <w:tab w:val="left" w:pos="1008" w:leader="none"/>
        </w:tabs>
      </w:pPr>
      <w:rPr>
        <w:rFonts w:hint="default" w:cs="Times New Roman"/>
        <w:b/>
        <w:i w:val="0"/>
        <w:sz w:val="20"/>
      </w:rPr>
    </w:lvl>
    <w:lvl w:ilvl="5">
      <w:start w:val="1"/>
      <w:numFmt w:val="decimal"/>
      <w:isLgl w:val="false"/>
      <w:suff w:val="tab"/>
      <w:lvlText w:val="%6."/>
      <w:lvlJc w:val="left"/>
      <w:pPr>
        <w:ind w:left="1152" w:hanging="1152"/>
        <w:tabs>
          <w:tab w:val="left" w:pos="1152" w:leader="none"/>
        </w:tabs>
      </w:pPr>
      <w:rPr>
        <w:rFonts w:hint="default" w:cs="Times New Roman"/>
        <w:sz w:val="20"/>
      </w:rPr>
    </w:lvl>
    <w:lvl w:ilvl="6">
      <w:start w:val="1"/>
      <w:numFmt w:val="bullet"/>
      <w:isLgl w:val="false"/>
      <w:suff w:val="tab"/>
      <w:lvlText w:val=""/>
      <w:lvlJc w:val="left"/>
      <w:pPr>
        <w:ind w:left="1296" w:hanging="1296"/>
        <w:tabs>
          <w:tab w:val="left" w:pos="1296" w:leader="none"/>
        </w:tabs>
      </w:pPr>
      <w:rPr>
        <w:rFonts w:hint="default" w:ascii="Wingdings" w:hAnsi="Wingdings"/>
      </w:rPr>
    </w:lvl>
    <w:lvl w:ilvl="7">
      <w:start w:val="1"/>
      <w:numFmt w:val="decimal"/>
      <w:isLgl w:val="false"/>
      <w:suff w:val="tab"/>
      <w:lvlText w:val="%1.%2.%3.%4.%5.%6.%7.%8"/>
      <w:lvlJc w:val="left"/>
      <w:pPr>
        <w:ind w:left="1440" w:hanging="1440"/>
        <w:tabs>
          <w:tab w:val="left" w:pos="1440" w:leader="none"/>
        </w:tabs>
      </w:pPr>
      <w:rPr>
        <w:rFonts w:hint="default" w:cs="Times New Roman"/>
      </w:rPr>
    </w:lvl>
    <w:lvl w:ilvl="8">
      <w:start w:val="1"/>
      <w:numFmt w:val="decimal"/>
      <w:isLgl w:val="false"/>
      <w:suff w:val="tab"/>
      <w:lvlText w:val="%1.%2.%3.%4.%5.%6.%7.%8.%9"/>
      <w:lvlJc w:val="left"/>
      <w:pPr>
        <w:ind w:left="1584" w:hanging="1584"/>
        <w:tabs>
          <w:tab w:val="left" w:pos="1584" w:leader="none"/>
        </w:tabs>
      </w:pPr>
      <w:rPr>
        <w:rFonts w:hint="default" w:cs="Times New Roman"/>
      </w:rPr>
    </w:lvl>
  </w:abstractNum>
  <w:abstractNum w:abstractNumId="31">
    <w:multiLevelType w:val="hybridMultilevel"/>
    <w:lvl w:ilvl="0">
      <w:start w:val="1"/>
      <w:numFmt w:val="decimal"/>
      <w:pStyle w:val="2141"/>
      <w:isLgl w:val="false"/>
      <w:suff w:val="nothing"/>
      <w:lvlText w:val="（%1）"/>
      <w:lvlJc w:val="left"/>
      <w:pPr/>
      <w:rPr>
        <w:rFonts w:hint="eastAsia" w:cs="Times New Roman"/>
        <w:b w:val="0"/>
        <w:bCs w:val="0"/>
        <w:i w:val="0"/>
        <w:iCs w:val="0"/>
        <w:caps w:val="0"/>
        <w:smallCaps w:val="0"/>
        <w:strike w:val="0"/>
        <w:color w:val="000000"/>
        <w:spacing w:val="0"/>
        <w:position w:val="0"/>
        <w:u w:val="none"/>
        <w:vertAlign w:val="baseline"/>
      </w:rPr>
    </w:lvl>
    <w:lvl w:ilvl="1">
      <w:start w:val="1"/>
      <w:numFmt w:val="decimal"/>
      <w:isLgl w:val="false"/>
      <w:suff w:val="nothing"/>
      <w:lvlText w:val="%2）"/>
      <w:lvlJc w:val="left"/>
      <w:pPr>
        <w:ind w:left="840"/>
      </w:pPr>
      <w:rPr>
        <w:rFonts w:hint="eastAsia" w:cs="Times New Roman"/>
      </w:rPr>
    </w:lvl>
    <w:lvl w:ilvl="2">
      <w:start w:val="1"/>
      <w:numFmt w:val="lowerRoman"/>
      <w:isLgl w:val="false"/>
      <w:suff w:val="tab"/>
      <w:lvlText w:val="%3."/>
      <w:lvlJc w:val="right"/>
      <w:pPr>
        <w:ind w:left="1260"/>
      </w:pPr>
      <w:rPr>
        <w:rFonts w:hint="eastAsia" w:cs="Times New Roman"/>
      </w:rPr>
    </w:lvl>
    <w:lvl w:ilvl="3">
      <w:start w:val="1"/>
      <w:numFmt w:val="decimal"/>
      <w:isLgl w:val="false"/>
      <w:suff w:val="tab"/>
      <w:lvlText w:val="%4）"/>
      <w:lvlJc w:val="left"/>
      <w:pPr>
        <w:ind w:left="1680"/>
      </w:pPr>
      <w:rPr>
        <w:rFonts w:hint="eastAsia" w:cs="Times New Roman"/>
      </w:rPr>
    </w:lvl>
    <w:lvl w:ilvl="4">
      <w:start w:val="1"/>
      <w:numFmt w:val="lowerLetter"/>
      <w:isLgl w:val="false"/>
      <w:suff w:val="tab"/>
      <w:lvlText w:val="%5)"/>
      <w:lvlJc w:val="left"/>
      <w:pPr>
        <w:ind w:left="2100"/>
      </w:pPr>
      <w:rPr>
        <w:rFonts w:hint="eastAsia" w:cs="Times New Roman"/>
      </w:rPr>
    </w:lvl>
    <w:lvl w:ilvl="5">
      <w:start w:val="1"/>
      <w:numFmt w:val="lowerRoman"/>
      <w:isLgl w:val="false"/>
      <w:suff w:val="tab"/>
      <w:lvlText w:val="%6."/>
      <w:lvlJc w:val="right"/>
      <w:pPr>
        <w:ind w:left="2520"/>
      </w:pPr>
      <w:rPr>
        <w:rFonts w:hint="eastAsia" w:cs="Times New Roman"/>
      </w:rPr>
    </w:lvl>
    <w:lvl w:ilvl="6">
      <w:start w:val="1"/>
      <w:numFmt w:val="decimal"/>
      <w:isLgl w:val="false"/>
      <w:suff w:val="tab"/>
      <w:lvlText w:val="%7."/>
      <w:lvlJc w:val="left"/>
      <w:pPr>
        <w:ind w:left="2940"/>
      </w:pPr>
      <w:rPr>
        <w:rFonts w:hint="eastAsia" w:cs="Times New Roman"/>
      </w:rPr>
    </w:lvl>
    <w:lvl w:ilvl="7">
      <w:start w:val="1"/>
      <w:numFmt w:val="lowerLetter"/>
      <w:isLgl w:val="false"/>
      <w:suff w:val="tab"/>
      <w:lvlText w:val="%8)"/>
      <w:lvlJc w:val="left"/>
      <w:pPr>
        <w:ind w:left="3360"/>
      </w:pPr>
      <w:rPr>
        <w:rFonts w:hint="eastAsia" w:cs="Times New Roman"/>
      </w:rPr>
    </w:lvl>
    <w:lvl w:ilvl="8">
      <w:start w:val="1"/>
      <w:numFmt w:val="lowerRoman"/>
      <w:isLgl w:val="false"/>
      <w:suff w:val="tab"/>
      <w:lvlText w:val="%9."/>
      <w:lvlJc w:val="right"/>
      <w:pPr>
        <w:ind w:left="3780"/>
      </w:pPr>
      <w:rPr>
        <w:rFonts w:hint="eastAsia" w:cs="Times New Roman"/>
      </w:rPr>
    </w:lvl>
  </w:abstractNum>
  <w:abstractNum w:abstractNumId="32">
    <w:multiLevelType w:val="hybridMultilevel"/>
    <w:lvl w:ilvl="0">
      <w:start w:val="1"/>
      <w:numFmt w:val="bullet"/>
      <w:pStyle w:val="1925"/>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33">
    <w:multiLevelType w:val="hybridMultilevel"/>
    <w:lvl w:ilvl="0">
      <w:start w:val="1"/>
      <w:numFmt w:val="decimal"/>
      <w:pStyle w:val="2078"/>
      <w:isLgl w:val="false"/>
      <w:suff w:val="nothing"/>
      <w:lvlText w:val="%1、"/>
      <w:lvlJc w:val="right"/>
      <w:pPr>
        <w:ind w:firstLine="1134"/>
      </w:pPr>
      <w:rPr>
        <w:rFonts w:hint="eastAsia" w:cs="Times New Roman"/>
      </w:rPr>
    </w:lvl>
    <w:lvl w:ilvl="1">
      <w:start w:val="1"/>
      <w:numFmt w:val="lowerLetter"/>
      <w:isLgl w:val="false"/>
      <w:suff w:val="tab"/>
      <w:lvlText w:val="%2)"/>
      <w:lvlJc w:val="left"/>
      <w:pPr>
        <w:ind w:left="840" w:hanging="420"/>
      </w:pPr>
      <w:rPr>
        <w:rFonts w:cs="Times New Roman"/>
      </w:rPr>
    </w:lvl>
    <w:lvl w:ilvl="2">
      <w:start w:val="1"/>
      <w:numFmt w:val="lowerRoman"/>
      <w:pStyle w:val="2081"/>
      <w:isLgl w:val="false"/>
      <w:suff w:val="tab"/>
      <w:lvlText w:val="%3."/>
      <w:lvlJc w:val="right"/>
      <w:pPr>
        <w:ind w:left="1260" w:hanging="420"/>
      </w:pPr>
      <w:rPr>
        <w:rFonts w:cs="Times New Roman"/>
      </w:rPr>
    </w:lvl>
    <w:lvl w:ilvl="3">
      <w:start w:val="1"/>
      <w:numFmt w:val="decimal"/>
      <w:pStyle w:val="2082"/>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34">
    <w:multiLevelType w:val="hybridMultilevel"/>
    <w:lvl w:ilvl="0">
      <w:start w:val="1"/>
      <w:numFmt w:val="chineseCountingThousand"/>
      <w:pStyle w:val="2099"/>
      <w:isLgl w:val="false"/>
      <w:suff w:val="tab"/>
      <w:lvlText w:val="%1、"/>
      <w:lvlJc w:val="left"/>
      <w:pPr>
        <w:ind w:left="425" w:hanging="425"/>
      </w:pPr>
      <w:rPr>
        <w:rFonts w:cs="Times New Roman"/>
        <w:b w:val="0"/>
        <w:i w:val="0"/>
        <w:iCs w:val="0"/>
        <w:caps w:val="0"/>
        <w:smallCaps w:val="0"/>
        <w:strike w:val="0"/>
        <w:color w:val="000000"/>
        <w:spacing w:val="0"/>
        <w:position w:val="0"/>
        <w:u w:val="none"/>
        <w:vertAlign w:val="baseline"/>
      </w:rPr>
    </w:lvl>
    <w:lvl w:ilvl="1">
      <w:start w:val="1"/>
      <w:numFmt w:val="decimal"/>
      <w:pStyle w:val="2100"/>
      <w:isLgl/>
      <w:suff w:val="tab"/>
      <w:lvlText w:val="%1.%2 "/>
      <w:lvlJc w:val="left"/>
      <w:pPr>
        <w:ind w:left="425" w:hanging="425"/>
      </w:pPr>
      <w:rPr>
        <w:rFonts w:hint="eastAsia" w:ascii="宋体" w:hAnsi="宋体" w:eastAsia="宋体" w:cs="Times New Roman"/>
        <w:sz w:val="36"/>
        <w:szCs w:val="36"/>
      </w:rPr>
    </w:lvl>
    <w:lvl w:ilvl="2">
      <w:start w:val="1"/>
      <w:numFmt w:val="decimal"/>
      <w:pStyle w:val="2101"/>
      <w:isLgl/>
      <w:suff w:val="tab"/>
      <w:lvlText w:val="%1.%2.%3 "/>
      <w:lvlJc w:val="left"/>
      <w:pPr>
        <w:ind w:left="425" w:hanging="425"/>
      </w:pPr>
      <w:rPr>
        <w:rFonts w:hint="eastAsia" w:cs="Times New Roman"/>
      </w:rPr>
    </w:lvl>
    <w:lvl w:ilvl="3">
      <w:start w:val="1"/>
      <w:numFmt w:val="decimal"/>
      <w:pStyle w:val="2103"/>
      <w:isLgl/>
      <w:suff w:val="tab"/>
      <w:lvlText w:val="%1.%2.%3.%4 "/>
      <w:lvlJc w:val="left"/>
      <w:pPr>
        <w:ind w:left="425" w:hanging="425"/>
      </w:pPr>
      <w:rPr>
        <w:rFonts w:hint="eastAsia" w:cs="Times New Roman"/>
        <w:b/>
        <w:bCs w:val="0"/>
      </w:rPr>
    </w:lvl>
    <w:lvl w:ilvl="4">
      <w:start w:val="1"/>
      <w:numFmt w:val="decimal"/>
      <w:pStyle w:val="2105"/>
      <w:isLgl/>
      <w:suff w:val="tab"/>
      <w:lvlText w:val="%1.%2.%3.%4.%5 "/>
      <w:lvlJc w:val="left"/>
      <w:pPr>
        <w:ind w:left="425" w:hanging="425"/>
      </w:pPr>
      <w:rPr>
        <w:rFonts w:hint="eastAsia" w:cs="Times New Roman"/>
        <w:color w:val="000000"/>
      </w:rPr>
    </w:lvl>
    <w:lvl w:ilvl="5">
      <w:start w:val="1"/>
      <w:numFmt w:val="decimal"/>
      <w:pStyle w:val="2106"/>
      <w:isLgl/>
      <w:suff w:val="tab"/>
      <w:lvlText w:val="%1.%2.%3.%4.%5.%6"/>
      <w:lvlJc w:val="left"/>
      <w:pPr>
        <w:ind w:left="425" w:hanging="425"/>
      </w:pPr>
      <w:rPr>
        <w:rFonts w:hint="eastAsia" w:cs="Times New Roman"/>
      </w:rPr>
    </w:lvl>
    <w:lvl w:ilvl="6">
      <w:start w:val="1"/>
      <w:numFmt w:val="decimal"/>
      <w:isLgl/>
      <w:suff w:val="tab"/>
      <w:lvlText w:val="%1.%2.%3.%4.%5.%6.%7 "/>
      <w:lvlJc w:val="left"/>
      <w:pPr>
        <w:ind w:left="425" w:hanging="425"/>
      </w:pPr>
      <w:rPr>
        <w:rFonts w:hint="eastAsia" w:cs="Times New Roman"/>
      </w:rPr>
    </w:lvl>
    <w:lvl w:ilvl="7">
      <w:start w:val="1"/>
      <w:numFmt w:val="decimal"/>
      <w:isLgl w:val="false"/>
      <w:suff w:val="tab"/>
      <w:lvlText w:val="%1.%2.%3.%4.%5.%6.%7.%8"/>
      <w:lvlJc w:val="left"/>
      <w:pPr>
        <w:ind w:left="425" w:hanging="425"/>
      </w:pPr>
      <w:rPr>
        <w:rFonts w:hint="eastAsia" w:cs="Times New Roman"/>
      </w:rPr>
    </w:lvl>
    <w:lvl w:ilvl="8">
      <w:start w:val="1"/>
      <w:numFmt w:val="decimal"/>
      <w:isLgl w:val="false"/>
      <w:suff w:val="tab"/>
      <w:lvlText w:val="%1.%2.%3.%4.%5.%6.%7.%8.%9"/>
      <w:lvlJc w:val="left"/>
      <w:pPr>
        <w:ind w:left="425" w:hanging="425"/>
      </w:pPr>
      <w:rPr>
        <w:rFonts w:hint="eastAsia" w:cs="Times New Roman"/>
      </w:rPr>
    </w:lvl>
  </w:abstractNum>
  <w:abstractNum w:abstractNumId="35">
    <w:multiLevelType w:val="hybridMultilevel"/>
    <w:lvl w:ilvl="0">
      <w:start w:val="1"/>
      <w:numFmt w:val="chineseCountingThousand"/>
      <w:pStyle w:val="1809"/>
      <w:isLgl w:val="false"/>
      <w:suff w:val="tab"/>
      <w:lvlText w:val="(%1)"/>
      <w:lvlJc w:val="left"/>
      <w:pPr>
        <w:ind w:left="900" w:hanging="420"/>
      </w:pPr>
      <w:rPr>
        <w:rFonts w:cs="Times New Roman"/>
        <w:b/>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36">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bullet"/>
      <w:pStyle w:val="1457"/>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37">
    <w:multiLevelType w:val="hybridMultilevel"/>
    <w:lvl w:ilvl="0">
      <w:start w:val="1"/>
      <w:numFmt w:val="bullet"/>
      <w:pStyle w:val="1316"/>
      <w:isLgl w:val="false"/>
      <w:suff w:val="tab"/>
      <w:lvlText w:val=""/>
      <w:lvlJc w:val="left"/>
      <w:pPr>
        <w:ind w:left="1052" w:hanging="420"/>
      </w:pPr>
      <w:rPr>
        <w:rFonts w:hint="default" w:ascii="Wingdings" w:hAnsi="Wingdings"/>
      </w:rPr>
    </w:lvl>
    <w:lvl w:ilvl="1">
      <w:start w:val="1"/>
      <w:numFmt w:val="bullet"/>
      <w:pStyle w:val="1317"/>
      <w:isLgl w:val="false"/>
      <w:suff w:val="tab"/>
      <w:lvlText w:val=""/>
      <w:lvlJc w:val="left"/>
      <w:pPr>
        <w:ind w:left="1472" w:hanging="420"/>
      </w:pPr>
      <w:rPr>
        <w:rFonts w:hint="default" w:ascii="Wingdings" w:hAnsi="Wingdings"/>
      </w:rPr>
    </w:lvl>
    <w:lvl w:ilvl="2">
      <w:start w:val="1"/>
      <w:numFmt w:val="bullet"/>
      <w:isLgl w:val="false"/>
      <w:suff w:val="tab"/>
      <w:lvlText w:val=""/>
      <w:lvlJc w:val="left"/>
      <w:pPr>
        <w:ind w:left="1892" w:hanging="420"/>
      </w:pPr>
      <w:rPr>
        <w:rFonts w:hint="default" w:ascii="Wingdings" w:hAnsi="Wingdings"/>
      </w:rPr>
    </w:lvl>
    <w:lvl w:ilvl="3">
      <w:start w:val="1"/>
      <w:numFmt w:val="bullet"/>
      <w:isLgl w:val="false"/>
      <w:suff w:val="tab"/>
      <w:lvlText w:val=""/>
      <w:lvlJc w:val="left"/>
      <w:pPr>
        <w:ind w:left="2312" w:hanging="420"/>
      </w:pPr>
      <w:rPr>
        <w:rFonts w:hint="default" w:ascii="Wingdings" w:hAnsi="Wingdings"/>
      </w:rPr>
    </w:lvl>
    <w:lvl w:ilvl="4">
      <w:start w:val="1"/>
      <w:numFmt w:val="bullet"/>
      <w:isLgl w:val="false"/>
      <w:suff w:val="tab"/>
      <w:lvlText w:val=""/>
      <w:lvlJc w:val="left"/>
      <w:pPr>
        <w:ind w:left="2732" w:hanging="420"/>
      </w:pPr>
      <w:rPr>
        <w:rFonts w:hint="default" w:ascii="Wingdings" w:hAnsi="Wingdings"/>
      </w:rPr>
    </w:lvl>
    <w:lvl w:ilvl="5">
      <w:start w:val="1"/>
      <w:numFmt w:val="bullet"/>
      <w:isLgl w:val="false"/>
      <w:suff w:val="tab"/>
      <w:lvlText w:val=""/>
      <w:lvlJc w:val="left"/>
      <w:pPr>
        <w:ind w:left="3152" w:hanging="420"/>
      </w:pPr>
      <w:rPr>
        <w:rFonts w:hint="default" w:ascii="Wingdings" w:hAnsi="Wingdings"/>
      </w:rPr>
    </w:lvl>
    <w:lvl w:ilvl="6">
      <w:start w:val="1"/>
      <w:numFmt w:val="bullet"/>
      <w:isLgl w:val="false"/>
      <w:suff w:val="tab"/>
      <w:lvlText w:val=""/>
      <w:lvlJc w:val="left"/>
      <w:pPr>
        <w:ind w:left="3572" w:hanging="420"/>
      </w:pPr>
      <w:rPr>
        <w:rFonts w:hint="default" w:ascii="Wingdings" w:hAnsi="Wingdings"/>
      </w:rPr>
    </w:lvl>
    <w:lvl w:ilvl="7">
      <w:start w:val="1"/>
      <w:numFmt w:val="bullet"/>
      <w:isLgl w:val="false"/>
      <w:suff w:val="tab"/>
      <w:lvlText w:val=""/>
      <w:lvlJc w:val="left"/>
      <w:pPr>
        <w:ind w:left="3992" w:hanging="420"/>
      </w:pPr>
      <w:rPr>
        <w:rFonts w:hint="default" w:ascii="Wingdings" w:hAnsi="Wingdings"/>
      </w:rPr>
    </w:lvl>
    <w:lvl w:ilvl="8">
      <w:start w:val="1"/>
      <w:numFmt w:val="bullet"/>
      <w:isLgl w:val="false"/>
      <w:suff w:val="tab"/>
      <w:lvlText w:val=""/>
      <w:lvlJc w:val="left"/>
      <w:pPr>
        <w:ind w:left="4412" w:hanging="420"/>
      </w:pPr>
      <w:rPr>
        <w:rFonts w:hint="default" w:ascii="Wingdings" w:hAnsi="Wingdings"/>
      </w:rPr>
    </w:lvl>
  </w:abstractNum>
  <w:abstractNum w:abstractNumId="38">
    <w:multiLevelType w:val="hybridMultilevel"/>
    <w:lvl w:ilvl="0">
      <w:start w:val="1"/>
      <w:numFmt w:val="decimal"/>
      <w:pStyle w:val="1418"/>
      <w:isLgl w:val="false"/>
      <w:suff w:val="tab"/>
      <w:lvlText w:val="%1."/>
      <w:lvlJc w:val="left"/>
      <w:pPr>
        <w:ind w:left="425" w:hanging="425"/>
        <w:tabs>
          <w:tab w:val="left" w:pos="425"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pStyle w:val="1831"/>
      <w:isLgl w:val="false"/>
      <w:suff w:val="tab"/>
      <w:lvlText w:val="4.3.8.1.%1"/>
      <w:lvlJc w:val="left"/>
      <w:pPr>
        <w:ind w:left="420" w:hanging="42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41">
    <w:multiLevelType w:val="hybridMultilevel"/>
    <w:lvl w:ilvl="0">
      <w:start w:val="1"/>
      <w:numFmt w:val="chineseCountingThousand"/>
      <w:pStyle w:val="2044"/>
      <w:isLgl w:val="false"/>
      <w:suff w:val="space"/>
      <w:lvlText w:val="第%1章"/>
      <w:lvlJc w:val="left"/>
      <w:pPr/>
      <w:rPr>
        <w:rFonts w:hint="eastAsia" w:cs="Times New Roman"/>
      </w:rPr>
    </w:lvl>
    <w:lvl w:ilvl="1">
      <w:start w:val="1"/>
      <w:numFmt w:val="decimal"/>
      <w:pStyle w:val="2045"/>
      <w:isLgl/>
      <w:suff w:val="space"/>
      <w:lvlText w:val="%1.%2"/>
      <w:lvlJc w:val="left"/>
      <w:pPr/>
      <w:rPr>
        <w:rFonts w:hint="eastAsia" w:cs="Times New Roman"/>
      </w:rPr>
    </w:lvl>
    <w:lvl w:ilvl="2">
      <w:start w:val="1"/>
      <w:numFmt w:val="decimal"/>
      <w:pStyle w:val="2046"/>
      <w:isLgl/>
      <w:suff w:val="space"/>
      <w:lvlText w:val="%1.%2.%3"/>
      <w:lvlJc w:val="left"/>
      <w:pPr/>
      <w:rPr>
        <w:rFonts w:hint="eastAsia" w:cs="Times New Roman"/>
      </w:rPr>
    </w:lvl>
    <w:lvl w:ilvl="3">
      <w:start w:val="1"/>
      <w:numFmt w:val="decimal"/>
      <w:pStyle w:val="2047"/>
      <w:isLgl/>
      <w:suff w:val="space"/>
      <w:lvlText w:val="%1.%2.%3.%4"/>
      <w:lvlJc w:val="left"/>
      <w:pPr/>
      <w:rPr>
        <w:rFonts w:hint="eastAsia" w:cs="Times New Roman"/>
      </w:rPr>
    </w:lvl>
    <w:lvl w:ilvl="4">
      <w:start w:val="1"/>
      <w:numFmt w:val="decimal"/>
      <w:pStyle w:val="2048"/>
      <w:isLgl/>
      <w:suff w:val="space"/>
      <w:lvlText w:val="%1.%2.%3.%4.%5"/>
      <w:lvlJc w:val="left"/>
      <w:pPr/>
      <w:rPr>
        <w:rFonts w:hint="eastAsia" w:cs="Times New Roman"/>
      </w:rPr>
    </w:lvl>
    <w:lvl w:ilvl="5">
      <w:start w:val="1"/>
      <w:numFmt w:val="decimal"/>
      <w:pStyle w:val="2049"/>
      <w:isLgl/>
      <w:suff w:val="space"/>
      <w:lvlText w:val="%1.%2.%3.%4.%5.%6"/>
      <w:lvlJc w:val="left"/>
      <w:pPr/>
      <w:rPr>
        <w:rFonts w:hint="eastAsia" w:cs="Times New Roman"/>
      </w:rPr>
    </w:lvl>
    <w:lvl w:ilvl="6">
      <w:start w:val="1"/>
      <w:numFmt w:val="decimal"/>
      <w:pStyle w:val="2050"/>
      <w:isLgl/>
      <w:suff w:val="space"/>
      <w:lvlText w:val="%1.%2.%3.%4.%5.%6.%7"/>
      <w:lvlJc w:val="left"/>
      <w:pPr/>
      <w:rPr>
        <w:rFonts w:hint="eastAsia" w:cs="Times New Roman"/>
      </w:rPr>
    </w:lvl>
    <w:lvl w:ilvl="7">
      <w:start w:val="1"/>
      <w:numFmt w:val="decimal"/>
      <w:isLgl w:val="false"/>
      <w:suff w:val="tab"/>
      <w:lvlText w:val="%1.%2.%3.%4.%5.%6.%7.%8"/>
      <w:lvlJc w:val="left"/>
      <w:pPr/>
      <w:rPr>
        <w:rFonts w:hint="eastAsia" w:cs="Times New Roman"/>
      </w:rPr>
    </w:lvl>
    <w:lvl w:ilvl="8">
      <w:start w:val="1"/>
      <w:numFmt w:val="decimal"/>
      <w:isLgl w:val="false"/>
      <w:suff w:val="tab"/>
      <w:lvlText w:val="%1.%2.%3.%4.%5.%6.%7.%8.%9"/>
      <w:lvlJc w:val="left"/>
      <w:pPr/>
      <w:rPr>
        <w:rFonts w:hint="eastAsia" w:cs="Times New Roman"/>
      </w:rPr>
    </w:lvl>
  </w:abstractNum>
  <w:abstractNum w:abstractNumId="42">
    <w:multiLevelType w:val="hybridMultilevel"/>
    <w:lvl w:ilvl="0">
      <w:start w:val="1"/>
      <w:numFmt w:val="decimal"/>
      <w:isLgl w:val="false"/>
      <w:suff w:val="nothing"/>
      <w:lvlText w:val="%1  "/>
      <w:lvlJc w:val="left"/>
      <w:pPr/>
      <w:rPr>
        <w:rFonts w:hint="default" w:ascii="Arial" w:hAnsi="Arial" w:eastAsia="黑体" w:cs="Times New Roman"/>
        <w:b w:val="0"/>
        <w:i w:val="0"/>
        <w:sz w:val="36"/>
        <w:szCs w:val="36"/>
      </w:rPr>
    </w:lvl>
    <w:lvl w:ilvl="1">
      <w:start w:val="1"/>
      <w:numFmt w:val="decimal"/>
      <w:isLgl w:val="false"/>
      <w:suff w:val="nothing"/>
      <w:lvlText w:val="%1.%2  "/>
      <w:lvlJc w:val="left"/>
      <w:pPr/>
      <w:rPr>
        <w:rFonts w:hint="default" w:ascii="Arial" w:hAnsi="Arial" w:cs="Times New Roman"/>
        <w:b w:val="0"/>
        <w:i w:val="0"/>
        <w:sz w:val="30"/>
        <w:szCs w:val="30"/>
      </w:rPr>
    </w:lvl>
    <w:lvl w:ilvl="2">
      <w:start w:val="1"/>
      <w:numFmt w:val="decimal"/>
      <w:isLgl w:val="false"/>
      <w:suff w:val="nothing"/>
      <w:lvlText w:val="%1.%2.%3  "/>
      <w:lvlJc w:val="left"/>
      <w:pPr/>
      <w:rPr>
        <w:rFonts w:hint="default" w:ascii="Arial" w:hAnsi="Arial" w:cs="Times New Roman"/>
        <w:b w:val="0"/>
        <w:i w:val="0"/>
        <w:sz w:val="24"/>
        <w:szCs w:val="24"/>
      </w:rPr>
    </w:lvl>
    <w:lvl w:ilvl="3">
      <w:start w:val="1"/>
      <w:numFmt w:val="decimal"/>
      <w:isLgl w:val="false"/>
      <w:suff w:val="nothing"/>
      <w:lvlText w:val="%1.%2.%3.%4  "/>
      <w:lvlJc w:val="left"/>
      <w:pPr/>
      <w:rPr>
        <w:rFonts w:hint="default" w:ascii="Arial" w:hAnsi="Arial" w:cs="Times New Roman"/>
        <w:b w:val="0"/>
        <w:i w:val="0"/>
        <w:sz w:val="21"/>
        <w:szCs w:val="21"/>
      </w:rPr>
    </w:lvl>
    <w:lvl w:ilvl="4">
      <w:start w:val="1"/>
      <w:numFmt w:val="decimal"/>
      <w:isLgl w:val="false"/>
      <w:suff w:val="tab"/>
      <w:lvlText w:val="%5."/>
      <w:lvlJc w:val="left"/>
      <w:pPr>
        <w:ind w:left="1134" w:hanging="312"/>
        <w:tabs>
          <w:tab w:val="left" w:pos="1134" w:leader="none"/>
        </w:tabs>
      </w:pPr>
      <w:rPr>
        <w:rFonts w:hint="default" w:ascii="Arial" w:hAnsi="Arial" w:cs="Times New Roman"/>
        <w:b w:val="0"/>
        <w:i w:val="0"/>
        <w:sz w:val="21"/>
        <w:szCs w:val="21"/>
      </w:rPr>
    </w:lvl>
    <w:lvl w:ilvl="5">
      <w:start w:val="1"/>
      <w:numFmt w:val="decimal"/>
      <w:isLgl w:val="false"/>
      <w:suff w:val="tab"/>
      <w:lvlText w:val="%6)"/>
      <w:lvlJc w:val="left"/>
      <w:pPr>
        <w:ind w:left="1134" w:hanging="312"/>
        <w:tabs>
          <w:tab w:val="left" w:pos="1134" w:leader="none"/>
        </w:tabs>
      </w:pPr>
      <w:rPr>
        <w:rFonts w:hint="default" w:ascii="Arial" w:hAnsi="Arial" w:cs="Times New Roman"/>
        <w:b w:val="0"/>
        <w:i w:val="0"/>
        <w:sz w:val="21"/>
        <w:szCs w:val="21"/>
      </w:rPr>
    </w:lvl>
    <w:lvl w:ilvl="6">
      <w:start w:val="1"/>
      <w:numFmt w:val="lowerLetter"/>
      <w:isLgl w:val="false"/>
      <w:suff w:val="tab"/>
      <w:lvlText w:val="%7."/>
      <w:lvlJc w:val="left"/>
      <w:pPr>
        <w:ind w:left="1134" w:hanging="312"/>
        <w:tabs>
          <w:tab w:val="left" w:pos="1134" w:leader="none"/>
        </w:tabs>
      </w:pPr>
      <w:rPr>
        <w:rFonts w:hint="default" w:ascii="Arial" w:hAnsi="Arial" w:cs="Times New Roman"/>
        <w:b w:val="0"/>
        <w:i w:val="0"/>
        <w:sz w:val="21"/>
        <w:szCs w:val="21"/>
      </w:rPr>
    </w:lvl>
    <w:lvl w:ilvl="7">
      <w:start w:val="1"/>
      <w:numFmt w:val="decimal"/>
      <w:lvlRestart w:val="0"/>
      <w:pStyle w:val="2075"/>
      <w:isLgl w:val="false"/>
      <w:suff w:val="space"/>
      <w:lvlText w:val="图%8"/>
      <w:lvlJc w:val="center"/>
      <w:pPr/>
      <w:rPr>
        <w:rFonts w:hint="default" w:ascii="Arial" w:hAnsi="Arial" w:eastAsia="黑体" w:cs="Times New Roman"/>
        <w:b w:val="0"/>
        <w:i w:val="0"/>
        <w:sz w:val="18"/>
        <w:szCs w:val="18"/>
      </w:rPr>
    </w:lvl>
    <w:lvl w:ilvl="8">
      <w:start w:val="1"/>
      <w:numFmt w:val="decimal"/>
      <w:lvlRestart w:val="0"/>
      <w:pStyle w:val="2074"/>
      <w:isLgl w:val="false"/>
      <w:suff w:val="space"/>
      <w:lvlText w:val="表%9"/>
      <w:lvlJc w:val="center"/>
      <w:pPr/>
      <w:rPr>
        <w:rFonts w:hint="default" w:ascii="Arial" w:hAnsi="Arial" w:eastAsia="黑体" w:cs="Times New Roman"/>
        <w:b w:val="0"/>
        <w:i w:val="0"/>
        <w:sz w:val="18"/>
        <w:szCs w:val="18"/>
      </w:rPr>
    </w:lvl>
  </w:abstractNum>
  <w:abstractNum w:abstractNumId="43">
    <w:multiLevelType w:val="hybridMultilevel"/>
    <w:lvl w:ilvl="0">
      <w:start w:val="1"/>
      <w:numFmt w:val="decimal"/>
      <w:pStyle w:val="2160"/>
      <w:isLgl w:val="false"/>
      <w:suff w:val="tab"/>
      <w:lvlText w:val="图%1. "/>
      <w:lvlJc w:val="left"/>
      <w:pPr>
        <w:ind w:left="420" w:hanging="420"/>
        <w:tabs>
          <w:tab w:val="left" w:pos="420" w:leader="none"/>
        </w:tabs>
      </w:pPr>
      <w:rPr>
        <w:rFonts w:hint="eastAsia"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4">
    <w:multiLevelType w:val="hybridMultilevel"/>
    <w:lvl w:ilvl="0">
      <w:start w:val="1"/>
      <w:numFmt w:val="decimal"/>
      <w:pStyle w:val="1668"/>
      <w:isLgl w:val="false"/>
      <w:suff w:val="tab"/>
      <w:lvlText w:val="%1)"/>
      <w:lvlJc w:val="left"/>
      <w:pPr>
        <w:ind w:left="980" w:hanging="420"/>
      </w:pPr>
      <w:rPr>
        <w:rFonts w:ascii="Times New Roman" w:hAnsi="Times New Roman" w:cs="Times New Roman"/>
        <w:b w:val="0"/>
        <w:bCs w:val="0"/>
        <w:i w:val="0"/>
        <w:iCs w:val="0"/>
        <w:caps w:val="0"/>
        <w:smallCaps w:val="0"/>
        <w:strike w:val="0"/>
        <w:color w:val="000000"/>
        <w:spacing w:val="0"/>
        <w:position w:val="0"/>
        <w:sz w:val="21"/>
        <w:szCs w:val="21"/>
        <w:u w:val="none"/>
        <w:vertAlign w:val="baseline"/>
      </w:rPr>
    </w:lvl>
    <w:lvl w:ilvl="1">
      <w:start w:val="1"/>
      <w:numFmt w:val="lowerLetter"/>
      <w:isLgl w:val="false"/>
      <w:suff w:val="tab"/>
      <w:lvlText w:val="%2)"/>
      <w:lvlJc w:val="left"/>
      <w:pPr>
        <w:ind w:left="1400" w:hanging="420"/>
      </w:pPr>
      <w:rPr>
        <w:rFonts w:cs="Times New Roman"/>
      </w:rPr>
    </w:lvl>
    <w:lvl w:ilvl="2">
      <w:start w:val="1"/>
      <w:numFmt w:val="lowerRoman"/>
      <w:isLgl w:val="false"/>
      <w:suff w:val="tab"/>
      <w:lvlText w:val="%3."/>
      <w:lvlJc w:val="right"/>
      <w:pPr>
        <w:ind w:left="1820" w:hanging="420"/>
      </w:pPr>
      <w:rPr>
        <w:rFonts w:cs="Times New Roman"/>
      </w:rPr>
    </w:lvl>
    <w:lvl w:ilvl="3">
      <w:start w:val="1"/>
      <w:numFmt w:val="decimal"/>
      <w:isLgl w:val="false"/>
      <w:suff w:val="tab"/>
      <w:lvlText w:val="%4."/>
      <w:lvlJc w:val="left"/>
      <w:pPr>
        <w:ind w:left="2240" w:hanging="420"/>
      </w:pPr>
      <w:rPr>
        <w:rFonts w:cs="Times New Roman"/>
      </w:rPr>
    </w:lvl>
    <w:lvl w:ilvl="4">
      <w:start w:val="1"/>
      <w:numFmt w:val="lowerLetter"/>
      <w:isLgl w:val="false"/>
      <w:suff w:val="tab"/>
      <w:lvlText w:val="%5)"/>
      <w:lvlJc w:val="left"/>
      <w:pPr>
        <w:ind w:left="2660" w:hanging="420"/>
      </w:pPr>
      <w:rPr>
        <w:rFonts w:cs="Times New Roman"/>
      </w:rPr>
    </w:lvl>
    <w:lvl w:ilvl="5">
      <w:start w:val="1"/>
      <w:numFmt w:val="lowerRoman"/>
      <w:isLgl w:val="false"/>
      <w:suff w:val="tab"/>
      <w:lvlText w:val="%6."/>
      <w:lvlJc w:val="right"/>
      <w:pPr>
        <w:ind w:left="3080" w:hanging="420"/>
      </w:pPr>
      <w:rPr>
        <w:rFonts w:cs="Times New Roman"/>
      </w:rPr>
    </w:lvl>
    <w:lvl w:ilvl="6">
      <w:start w:val="1"/>
      <w:numFmt w:val="decimal"/>
      <w:isLgl w:val="false"/>
      <w:suff w:val="tab"/>
      <w:lvlText w:val="%7."/>
      <w:lvlJc w:val="left"/>
      <w:pPr>
        <w:ind w:left="3500" w:hanging="420"/>
      </w:pPr>
      <w:rPr>
        <w:rFonts w:cs="Times New Roman"/>
      </w:rPr>
    </w:lvl>
    <w:lvl w:ilvl="7">
      <w:start w:val="1"/>
      <w:numFmt w:val="lowerLetter"/>
      <w:isLgl w:val="false"/>
      <w:suff w:val="tab"/>
      <w:lvlText w:val="%8)"/>
      <w:lvlJc w:val="left"/>
      <w:pPr>
        <w:ind w:left="3920" w:hanging="420"/>
      </w:pPr>
      <w:rPr>
        <w:rFonts w:cs="Times New Roman"/>
      </w:rPr>
    </w:lvl>
    <w:lvl w:ilvl="8">
      <w:start w:val="1"/>
      <w:numFmt w:val="lowerRoman"/>
      <w:isLgl w:val="false"/>
      <w:suff w:val="tab"/>
      <w:lvlText w:val="%9."/>
      <w:lvlJc w:val="right"/>
      <w:pPr>
        <w:ind w:left="4340" w:hanging="420"/>
      </w:pPr>
      <w:rPr>
        <w:rFonts w:cs="Times New Roman"/>
      </w:rPr>
    </w:lvl>
  </w:abstractNum>
  <w:abstractNum w:abstractNumId="45">
    <w:multiLevelType w:val="hybridMultilevel"/>
    <w:lvl w:ilvl="0">
      <w:start w:val="1"/>
      <w:numFmt w:val="decimal"/>
      <w:pStyle w:val="2140"/>
      <w:isLgl w:val="false"/>
      <w:suff w:val="tab"/>
      <w:lvlText w:val="%1."/>
      <w:lvlJc w:val="left"/>
      <w:pPr>
        <w:ind w:left="720" w:hanging="720"/>
        <w:tabs>
          <w:tab w:val="left" w:pos="720" w:leader="none"/>
        </w:tabs>
      </w:pPr>
      <w:rPr>
        <w:rFonts w:cs="Times New Roman"/>
      </w:rPr>
    </w:lvl>
    <w:lvl w:ilvl="1">
      <w:start w:val="1"/>
      <w:numFmt w:val="decimal"/>
      <w:isLgl w:val="false"/>
      <w:suff w:val="tab"/>
      <w:lvlText w:val="%2."/>
      <w:lvlJc w:val="left"/>
      <w:pPr>
        <w:ind w:left="1440" w:hanging="720"/>
        <w:tabs>
          <w:tab w:val="left" w:pos="1440" w:leader="none"/>
        </w:tabs>
      </w:pPr>
      <w:rPr>
        <w:rFonts w:cs="Times New Roman"/>
      </w:rPr>
    </w:lvl>
    <w:lvl w:ilvl="2">
      <w:start w:val="1"/>
      <w:numFmt w:val="decimal"/>
      <w:isLgl w:val="false"/>
      <w:suff w:val="tab"/>
      <w:lvlText w:val="%3."/>
      <w:lvlJc w:val="left"/>
      <w:pPr>
        <w:ind w:left="2160" w:hanging="720"/>
        <w:tabs>
          <w:tab w:val="left" w:pos="2160" w:leader="none"/>
        </w:tabs>
      </w:pPr>
      <w:rPr>
        <w:rFonts w:cs="Times New Roman"/>
      </w:rPr>
    </w:lvl>
    <w:lvl w:ilvl="3">
      <w:start w:val="1"/>
      <w:numFmt w:val="decimal"/>
      <w:isLgl w:val="false"/>
      <w:suff w:val="tab"/>
      <w:lvlText w:val="%4."/>
      <w:lvlJc w:val="left"/>
      <w:pPr>
        <w:ind w:left="2880" w:hanging="720"/>
        <w:tabs>
          <w:tab w:val="left" w:pos="2880" w:leader="none"/>
        </w:tabs>
      </w:pPr>
      <w:rPr>
        <w:rFonts w:cs="Times New Roman"/>
      </w:rPr>
    </w:lvl>
    <w:lvl w:ilvl="4">
      <w:start w:val="1"/>
      <w:numFmt w:val="decimal"/>
      <w:isLgl w:val="false"/>
      <w:suff w:val="tab"/>
      <w:lvlText w:val="%5."/>
      <w:lvlJc w:val="left"/>
      <w:pPr>
        <w:ind w:left="3600" w:hanging="720"/>
        <w:tabs>
          <w:tab w:val="left" w:pos="3600" w:leader="none"/>
        </w:tabs>
      </w:pPr>
      <w:rPr>
        <w:rFonts w:cs="Times New Roman"/>
      </w:rPr>
    </w:lvl>
    <w:lvl w:ilvl="5">
      <w:start w:val="1"/>
      <w:numFmt w:val="decimal"/>
      <w:isLgl w:val="false"/>
      <w:suff w:val="tab"/>
      <w:lvlText w:val="%6."/>
      <w:lvlJc w:val="left"/>
      <w:pPr>
        <w:ind w:left="4320" w:hanging="720"/>
        <w:tabs>
          <w:tab w:val="left" w:pos="4320" w:leader="none"/>
        </w:tabs>
      </w:pPr>
      <w:rPr>
        <w:rFonts w:cs="Times New Roman"/>
      </w:rPr>
    </w:lvl>
    <w:lvl w:ilvl="6">
      <w:start w:val="1"/>
      <w:numFmt w:val="decimal"/>
      <w:isLgl w:val="false"/>
      <w:suff w:val="tab"/>
      <w:lvlText w:val="%7."/>
      <w:lvlJc w:val="left"/>
      <w:pPr>
        <w:ind w:left="5040" w:hanging="720"/>
        <w:tabs>
          <w:tab w:val="left" w:pos="5040" w:leader="none"/>
        </w:tabs>
      </w:pPr>
      <w:rPr>
        <w:rFonts w:cs="Times New Roman"/>
      </w:rPr>
    </w:lvl>
    <w:lvl w:ilvl="7">
      <w:start w:val="1"/>
      <w:numFmt w:val="decimal"/>
      <w:isLgl w:val="false"/>
      <w:suff w:val="tab"/>
      <w:lvlText w:val="%8."/>
      <w:lvlJc w:val="left"/>
      <w:pPr>
        <w:ind w:left="5760" w:hanging="720"/>
        <w:tabs>
          <w:tab w:val="left" w:pos="5760" w:leader="none"/>
        </w:tabs>
      </w:pPr>
      <w:rPr>
        <w:rFonts w:cs="Times New Roman"/>
      </w:rPr>
    </w:lvl>
    <w:lvl w:ilvl="8">
      <w:start w:val="1"/>
      <w:numFmt w:val="decimal"/>
      <w:isLgl w:val="false"/>
      <w:suff w:val="tab"/>
      <w:lvlText w:val="%9."/>
      <w:lvlJc w:val="left"/>
      <w:pPr>
        <w:ind w:left="6480" w:hanging="720"/>
        <w:tabs>
          <w:tab w:val="left" w:pos="6480" w:leader="none"/>
        </w:tabs>
      </w:pPr>
      <w:rPr>
        <w:rFonts w:cs="Times New Roman"/>
      </w:rPr>
    </w:lvl>
  </w:abstractNum>
  <w:abstractNum w:abstractNumId="46">
    <w:multiLevelType w:val="hybridMultilevel"/>
    <w:lvl w:ilvl="0">
      <w:start w:val="1"/>
      <w:numFmt w:val="decimal"/>
      <w:pStyle w:val="1586"/>
      <w:isLgl w:val="false"/>
      <w:suff w:val="space"/>
      <w:lvlText w:val="表%1"/>
      <w:lvlJc w:val="left"/>
      <w:pPr>
        <w:ind w:left="2689" w:hanging="420"/>
      </w:pPr>
      <w:rPr>
        <w:rFonts w:hint="eastAsia"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47">
    <w:multiLevelType w:val="hybridMultilevel"/>
    <w:lvl w:ilvl="0">
      <w:start w:val="1"/>
      <w:numFmt w:val="bullet"/>
      <w:pStyle w:val="1539"/>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48">
    <w:multiLevelType w:val="hybridMultilevel"/>
    <w:lvl w:ilvl="0">
      <w:start w:val="3"/>
      <w:numFmt w:val="decimal"/>
      <w:pStyle w:val="2038"/>
      <w:isLgl w:val="false"/>
      <w:suff w:val="tab"/>
      <w:lvlText w:val="%1"/>
      <w:lvlJc w:val="left"/>
      <w:pPr>
        <w:ind w:left="425" w:hanging="425"/>
      </w:pPr>
      <w:rPr>
        <w:rFonts w:cs="Times New Roman"/>
      </w:rPr>
    </w:lvl>
    <w:lvl w:ilvl="1">
      <w:start w:val="1"/>
      <w:numFmt w:val="decimal"/>
      <w:isLgl w:val="false"/>
      <w:suff w:val="tab"/>
      <w:lvlText w:val="%1.%2"/>
      <w:lvlJc w:val="left"/>
      <w:pPr>
        <w:ind w:left="992" w:hanging="567"/>
      </w:pPr>
      <w:rPr>
        <w:rFonts w:cs="Times New Roman"/>
      </w:rPr>
    </w:lvl>
    <w:lvl w:ilvl="2">
      <w:start w:val="1"/>
      <w:numFmt w:val="decimal"/>
      <w:isLgl w:val="false"/>
      <w:suff w:val="tab"/>
      <w:lvlText w:val="%1.%2.%3"/>
      <w:lvlJc w:val="left"/>
      <w:pPr>
        <w:ind w:left="1418" w:hanging="567"/>
      </w:pPr>
      <w:rPr>
        <w:rFonts w:cs="Times New Roman"/>
      </w:rPr>
    </w:lvl>
    <w:lvl w:ilvl="3">
      <w:start w:val="1"/>
      <w:numFmt w:val="decimal"/>
      <w:isLgl w:val="false"/>
      <w:suff w:val="tab"/>
      <w:lvlText w:val="%1.%2.%3.%4"/>
      <w:lvlJc w:val="left"/>
      <w:pPr>
        <w:ind w:left="1984" w:hanging="708"/>
      </w:pPr>
      <w:rPr>
        <w:rFonts w:cs="Times New Roman"/>
      </w:rPr>
    </w:lvl>
    <w:lvl w:ilvl="4">
      <w:start w:val="1"/>
      <w:numFmt w:val="decimal"/>
      <w:isLgl w:val="false"/>
      <w:suff w:val="tab"/>
      <w:lvlText w:val="%1.%2.%3.%4.%5"/>
      <w:lvlJc w:val="left"/>
      <w:pPr>
        <w:ind w:left="2551" w:hanging="850"/>
      </w:pPr>
      <w:rPr>
        <w:rFonts w:cs="Times New Roman"/>
      </w:rPr>
    </w:lvl>
    <w:lvl w:ilvl="5">
      <w:start w:val="1"/>
      <w:numFmt w:val="decimal"/>
      <w:isLgl w:val="false"/>
      <w:suff w:val="tab"/>
      <w:lvlText w:val="%1.%2.%3.%4.%5.%6"/>
      <w:lvlJc w:val="left"/>
      <w:pPr>
        <w:ind w:left="3260" w:hanging="1134"/>
      </w:pPr>
      <w:rPr>
        <w:rFonts w:cs="Times New Roman"/>
      </w:rPr>
    </w:lvl>
    <w:lvl w:ilvl="6">
      <w:start w:val="1"/>
      <w:numFmt w:val="decimal"/>
      <w:isLgl w:val="false"/>
      <w:suff w:val="tab"/>
      <w:lvlText w:val="%1.%2.%3.%4.%5.%6.%7"/>
      <w:lvlJc w:val="left"/>
      <w:pPr>
        <w:ind w:left="3827" w:hanging="1276"/>
      </w:pPr>
      <w:rPr>
        <w:rFonts w:cs="Times New Roman"/>
      </w:rPr>
    </w:lvl>
    <w:lvl w:ilvl="7">
      <w:start w:val="1"/>
      <w:numFmt w:val="decimal"/>
      <w:isLgl w:val="false"/>
      <w:suff w:val="tab"/>
      <w:lvlText w:val="%1.%2.%3.%4.%5.%6.%7.%8"/>
      <w:lvlJc w:val="left"/>
      <w:pPr>
        <w:ind w:left="4394" w:hanging="1418"/>
      </w:pPr>
      <w:rPr>
        <w:rFonts w:cs="Times New Roman"/>
      </w:rPr>
    </w:lvl>
    <w:lvl w:ilvl="8">
      <w:start w:val="1"/>
      <w:numFmt w:val="decimal"/>
      <w:isLgl w:val="false"/>
      <w:suff w:val="tab"/>
      <w:lvlText w:val="%1.%2.%3.%4.%5.%6.%7.%8.%9"/>
      <w:lvlJc w:val="left"/>
      <w:pPr>
        <w:ind w:left="5102" w:hanging="1700"/>
      </w:pPr>
      <w:rPr>
        <w:rFonts w:cs="Times New Roman"/>
      </w:rPr>
    </w:lvl>
  </w:abstractNum>
  <w:abstractNum w:abstractNumId="49">
    <w:multiLevelType w:val="hybridMultilevel"/>
    <w:lvl w:ilvl="0">
      <w:start w:val="1"/>
      <w:numFmt w:val="bullet"/>
      <w:pStyle w:val="1433"/>
      <w:isLgl w:val="false"/>
      <w:suff w:val="tab"/>
      <w:lvlText w:val=""/>
      <w:lvlJc w:val="left"/>
      <w:pPr>
        <w:ind w:left="984" w:hanging="360"/>
        <w:tabs>
          <w:tab w:val="left" w:pos="984" w:leader="none"/>
        </w:tabs>
      </w:pPr>
      <w:rPr>
        <w:rFonts w:hint="default" w:ascii="Symbol" w:hAnsi="Symbol"/>
        <w:color w:val="auto"/>
        <w:sz w:val="16"/>
      </w:rPr>
    </w:lvl>
    <w:lvl w:ilvl="1">
      <w:start w:val="1"/>
      <w:numFmt w:val="bullet"/>
      <w:isLgl w:val="false"/>
      <w:suff w:val="tab"/>
      <w:lvlText w:val="o"/>
      <w:lvlJc w:val="left"/>
      <w:pPr>
        <w:ind w:left="1440" w:hanging="360"/>
        <w:tabs>
          <w:tab w:val="left" w:pos="1440" w:leader="none"/>
        </w:tabs>
      </w:pPr>
      <w:rPr>
        <w:rFonts w:hint="default" w:ascii="Courier New" w:hAnsi="Courier New"/>
      </w:rPr>
    </w:lvl>
    <w:lvl w:ilvl="2">
      <w:start w:val="1"/>
      <w:numFmt w:val="bullet"/>
      <w:isLgl w:val="false"/>
      <w:suff w:val="tab"/>
      <w:lvlText w:val=""/>
      <w:lvlJc w:val="left"/>
      <w:pPr>
        <w:ind w:left="2160" w:hanging="360"/>
        <w:tabs>
          <w:tab w:val="left" w:pos="2160" w:leader="none"/>
        </w:tabs>
      </w:pPr>
      <w:rPr>
        <w:rFonts w:hint="default" w:ascii="Wingdings" w:hAnsi="Wingdings"/>
      </w:rPr>
    </w:lvl>
    <w:lvl w:ilvl="3">
      <w:start w:val="1"/>
      <w:numFmt w:val="bullet"/>
      <w:isLgl w:val="false"/>
      <w:suff w:val="tab"/>
      <w:lvlText w:val=""/>
      <w:lvlJc w:val="left"/>
      <w:pPr>
        <w:ind w:left="2880" w:hanging="360"/>
        <w:tabs>
          <w:tab w:val="left" w:pos="2880" w:leader="none"/>
        </w:tabs>
      </w:pPr>
      <w:rPr>
        <w:rFonts w:hint="default" w:ascii="Symbol" w:hAnsi="Symbol"/>
      </w:rPr>
    </w:lvl>
    <w:lvl w:ilvl="4">
      <w:start w:val="1"/>
      <w:numFmt w:val="bullet"/>
      <w:isLgl w:val="false"/>
      <w:suff w:val="tab"/>
      <w:lvlText w:val="o"/>
      <w:lvlJc w:val="left"/>
      <w:pPr>
        <w:ind w:left="3600" w:hanging="360"/>
        <w:tabs>
          <w:tab w:val="left" w:pos="3600" w:leader="none"/>
        </w:tabs>
      </w:pPr>
      <w:rPr>
        <w:rFonts w:hint="default" w:ascii="Courier New" w:hAnsi="Courier New"/>
      </w:rPr>
    </w:lvl>
    <w:lvl w:ilvl="5">
      <w:start w:val="1"/>
      <w:numFmt w:val="bullet"/>
      <w:isLgl w:val="false"/>
      <w:suff w:val="tab"/>
      <w:lvlText w:val=""/>
      <w:lvlJc w:val="left"/>
      <w:pPr>
        <w:ind w:left="4320" w:hanging="360"/>
        <w:tabs>
          <w:tab w:val="left" w:pos="4320" w:leader="none"/>
        </w:tabs>
      </w:pPr>
      <w:rPr>
        <w:rFonts w:hint="default" w:ascii="Wingdings" w:hAnsi="Wingdings"/>
      </w:rPr>
    </w:lvl>
    <w:lvl w:ilvl="6">
      <w:start w:val="1"/>
      <w:numFmt w:val="bullet"/>
      <w:isLgl w:val="false"/>
      <w:suff w:val="tab"/>
      <w:lvlText w:val=""/>
      <w:lvlJc w:val="left"/>
      <w:pPr>
        <w:ind w:left="5040" w:hanging="360"/>
        <w:tabs>
          <w:tab w:val="left" w:pos="5040" w:leader="none"/>
        </w:tabs>
      </w:pPr>
      <w:rPr>
        <w:rFonts w:hint="default" w:ascii="Symbol" w:hAnsi="Symbol"/>
      </w:rPr>
    </w:lvl>
    <w:lvl w:ilvl="7">
      <w:start w:val="1"/>
      <w:numFmt w:val="bullet"/>
      <w:isLgl w:val="false"/>
      <w:suff w:val="tab"/>
      <w:lvlText w:val="o"/>
      <w:lvlJc w:val="left"/>
      <w:pPr>
        <w:ind w:left="5760" w:hanging="360"/>
        <w:tabs>
          <w:tab w:val="left" w:pos="5760" w:leader="none"/>
        </w:tabs>
      </w:pPr>
      <w:rPr>
        <w:rFonts w:hint="default" w:ascii="Courier New" w:hAnsi="Courier New"/>
      </w:rPr>
    </w:lvl>
    <w:lvl w:ilvl="8">
      <w:start w:val="1"/>
      <w:numFmt w:val="bullet"/>
      <w:isLgl w:val="false"/>
      <w:suff w:val="tab"/>
      <w:lvlText w:val=""/>
      <w:lvlJc w:val="left"/>
      <w:pPr>
        <w:ind w:left="6480" w:hanging="360"/>
        <w:tabs>
          <w:tab w:val="left" w:pos="6480" w:leader="none"/>
        </w:tabs>
      </w:pPr>
      <w:rPr>
        <w:rFonts w:hint="default" w:ascii="Wingdings" w:hAnsi="Wingdings"/>
      </w:rPr>
    </w:lvl>
  </w:abstractNum>
  <w:abstractNum w:abstractNumId="50">
    <w:multiLevelType w:val="hybridMultilevel"/>
    <w:lvl w:ilvl="0">
      <w:start w:val="1"/>
      <w:numFmt w:val="decimal"/>
      <w:pStyle w:val="1810"/>
      <w:isLgl w:val="false"/>
      <w:suff w:val="tab"/>
      <w:lvlText w:val="%1、"/>
      <w:lvlJc w:val="left"/>
      <w:pPr>
        <w:ind w:left="900" w:hanging="420"/>
      </w:pPr>
      <w:rPr>
        <w:rFonts w:hint="eastAsia"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51">
    <w:multiLevelType w:val="hybridMultilevel"/>
    <w:lvl w:ilvl="0">
      <w:start w:val="1"/>
      <w:numFmt w:val="decimal"/>
      <w:pStyle w:val="1733"/>
      <w:isLgl w:val="false"/>
      <w:suff w:val="nothing"/>
      <w:lvlText w:val="%1"/>
      <w:lvlJc w:val="left"/>
      <w:pPr/>
      <w:rPr>
        <w:rFonts w:hint="eastAsia" w:cs="Times New Roman"/>
      </w:rPr>
    </w:lvl>
    <w:lvl w:ilvl="1">
      <w:start w:val="1"/>
      <w:numFmt w:val="decimal"/>
      <w:isLgl w:val="false"/>
      <w:suff w:val="nothing"/>
      <w:lvlText w:val="%1.%2"/>
      <w:lvlJc w:val="left"/>
      <w:pPr/>
      <w:rPr>
        <w:rFonts w:hint="eastAsia" w:cs="Times New Roman"/>
      </w:rPr>
    </w:lvl>
    <w:lvl w:ilvl="2">
      <w:start w:val="1"/>
      <w:numFmt w:val="none"/>
      <w:isLgl w:val="false"/>
      <w:suff w:val="nothing"/>
      <w:lvlText w:val=""/>
      <w:lvlJc w:val="left"/>
      <w:pPr/>
      <w:rPr>
        <w:rFonts w:hint="eastAsia" w:cs="Times New Roman"/>
      </w:rPr>
    </w:lvl>
    <w:lvl w:ilvl="3">
      <w:start w:val="1"/>
      <w:numFmt w:val="none"/>
      <w:isLgl w:val="false"/>
      <w:suff w:val="nothing"/>
      <w:lvlText w:val=""/>
      <w:lvlJc w:val="left"/>
      <w:pPr/>
      <w:rPr>
        <w:rFonts w:hint="eastAsia" w:cs="Times New Roman"/>
      </w:rPr>
    </w:lvl>
    <w:lvl w:ilvl="4">
      <w:start w:val="1"/>
      <w:numFmt w:val="none"/>
      <w:isLgl w:val="false"/>
      <w:suff w:val="nothing"/>
      <w:lvlText w:val=""/>
      <w:lvlJc w:val="left"/>
      <w:pPr/>
      <w:rPr>
        <w:rFonts w:hint="eastAsia" w:cs="Times New Roman"/>
      </w:rPr>
    </w:lvl>
    <w:lvl w:ilvl="5">
      <w:start w:val="1"/>
      <w:numFmt w:val="none"/>
      <w:isLgl w:val="false"/>
      <w:suff w:val="nothing"/>
      <w:lvlText w:val=""/>
      <w:lvlJc w:val="left"/>
      <w:pPr/>
      <w:rPr>
        <w:rFonts w:hint="eastAsia" w:cs="Times New Roman"/>
      </w:rPr>
    </w:lvl>
    <w:lvl w:ilvl="6">
      <w:start w:val="1"/>
      <w:numFmt w:val="none"/>
      <w:isLgl w:val="false"/>
      <w:suff w:val="nothing"/>
      <w:lvlText w:val=""/>
      <w:lvlJc w:val="left"/>
      <w:pPr/>
      <w:rPr>
        <w:rFonts w:hint="eastAsia" w:cs="Times New Roman"/>
      </w:rPr>
    </w:lvl>
    <w:lvl w:ilvl="7">
      <w:start w:val="1"/>
      <w:numFmt w:val="none"/>
      <w:isLgl w:val="false"/>
      <w:suff w:val="nothing"/>
      <w:lvlText w:val=""/>
      <w:lvlJc w:val="left"/>
      <w:pPr/>
      <w:rPr>
        <w:rFonts w:hint="eastAsia" w:cs="Times New Roman"/>
      </w:rPr>
    </w:lvl>
    <w:lvl w:ilvl="8">
      <w:start w:val="1"/>
      <w:numFmt w:val="none"/>
      <w:isLgl w:val="false"/>
      <w:suff w:val="nothing"/>
      <w:lvlText w:val=""/>
      <w:lvlJc w:val="left"/>
      <w:pPr/>
      <w:rPr>
        <w:rFonts w:hint="eastAsia" w:cs="Times New Roman"/>
      </w:rPr>
    </w:lvl>
  </w:abstractNum>
  <w:abstractNum w:abstractNumId="52">
    <w:multiLevelType w:val="hybridMultilevel"/>
    <w:lvl w:ilvl="0">
      <w:start w:val="1"/>
      <w:numFmt w:val="decimal"/>
      <w:pStyle w:val="858"/>
      <w:isLgl w:val="false"/>
      <w:suff w:val="tab"/>
      <w:lvlText w:val="%1."/>
      <w:lvlJc w:val="left"/>
      <w:pPr>
        <w:ind w:left="360" w:hanging="360"/>
        <w:tabs>
          <w:tab w:val="left" w:pos="36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bullet"/>
      <w:pStyle w:val="1428"/>
      <w:isLgl w:val="false"/>
      <w:suff w:val="tab"/>
      <w:lvlText w:val=""/>
      <w:lvlJc w:val="left"/>
      <w:pPr>
        <w:ind w:left="425" w:hanging="425"/>
        <w:tabs>
          <w:tab w:val="left" w:pos="425"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bullet"/>
      <w:pStyle w:val="1873"/>
      <w:isLgl w:val="false"/>
      <w:suff w:val="tab"/>
      <w:lvlText w:val=""/>
      <w:lvlJc w:val="left"/>
      <w:pPr>
        <w:ind w:left="1021" w:hanging="454"/>
      </w:pPr>
      <w:rPr>
        <w:rFonts w:hint="default" w:ascii="Wingdings" w:hAnsi="Wingdings"/>
      </w:rPr>
    </w:lvl>
    <w:lvl w:ilvl="1">
      <w:start w:val="1"/>
      <w:numFmt w:val="bullet"/>
      <w:isLgl w:val="false"/>
      <w:suff w:val="tab"/>
      <w:lvlText w:val="o"/>
      <w:lvlJc w:val="left"/>
      <w:pPr>
        <w:ind w:left="1894" w:hanging="360"/>
      </w:pPr>
      <w:rPr>
        <w:rFonts w:hint="default" w:ascii="Courier New" w:hAnsi="Courier New"/>
      </w:rPr>
    </w:lvl>
    <w:lvl w:ilvl="2">
      <w:start w:val="1"/>
      <w:numFmt w:val="bullet"/>
      <w:isLgl w:val="false"/>
      <w:suff w:val="tab"/>
      <w:lvlText w:val=""/>
      <w:lvlJc w:val="left"/>
      <w:pPr>
        <w:ind w:left="2614" w:hanging="360"/>
      </w:pPr>
      <w:rPr>
        <w:rFonts w:hint="default" w:ascii="Wingdings" w:hAnsi="Wingdings"/>
      </w:rPr>
    </w:lvl>
    <w:lvl w:ilvl="3">
      <w:start w:val="1"/>
      <w:numFmt w:val="bullet"/>
      <w:isLgl w:val="false"/>
      <w:suff w:val="tab"/>
      <w:lvlText w:val=""/>
      <w:lvlJc w:val="left"/>
      <w:pPr>
        <w:ind w:left="3334" w:hanging="360"/>
      </w:pPr>
      <w:rPr>
        <w:rFonts w:hint="default" w:ascii="Symbol" w:hAnsi="Symbol"/>
      </w:rPr>
    </w:lvl>
    <w:lvl w:ilvl="4">
      <w:start w:val="1"/>
      <w:numFmt w:val="bullet"/>
      <w:isLgl w:val="false"/>
      <w:suff w:val="tab"/>
      <w:lvlText w:val="o"/>
      <w:lvlJc w:val="left"/>
      <w:pPr>
        <w:ind w:left="4054" w:hanging="360"/>
      </w:pPr>
      <w:rPr>
        <w:rFonts w:hint="default" w:ascii="Courier New" w:hAnsi="Courier New"/>
      </w:rPr>
    </w:lvl>
    <w:lvl w:ilvl="5">
      <w:start w:val="1"/>
      <w:numFmt w:val="bullet"/>
      <w:isLgl w:val="false"/>
      <w:suff w:val="tab"/>
      <w:lvlText w:val=""/>
      <w:lvlJc w:val="left"/>
      <w:pPr>
        <w:ind w:left="4774" w:hanging="360"/>
      </w:pPr>
      <w:rPr>
        <w:rFonts w:hint="default" w:ascii="Wingdings" w:hAnsi="Wingdings"/>
      </w:rPr>
    </w:lvl>
    <w:lvl w:ilvl="6">
      <w:start w:val="1"/>
      <w:numFmt w:val="bullet"/>
      <w:isLgl w:val="false"/>
      <w:suff w:val="tab"/>
      <w:lvlText w:val=""/>
      <w:lvlJc w:val="left"/>
      <w:pPr>
        <w:ind w:left="5494" w:hanging="360"/>
      </w:pPr>
      <w:rPr>
        <w:rFonts w:hint="default" w:ascii="Symbol" w:hAnsi="Symbol"/>
      </w:rPr>
    </w:lvl>
    <w:lvl w:ilvl="7">
      <w:start w:val="1"/>
      <w:numFmt w:val="bullet"/>
      <w:isLgl w:val="false"/>
      <w:suff w:val="tab"/>
      <w:lvlText w:val="o"/>
      <w:lvlJc w:val="left"/>
      <w:pPr>
        <w:ind w:left="6214" w:hanging="360"/>
      </w:pPr>
      <w:rPr>
        <w:rFonts w:hint="default" w:ascii="Courier New" w:hAnsi="Courier New"/>
      </w:rPr>
    </w:lvl>
    <w:lvl w:ilvl="8">
      <w:start w:val="1"/>
      <w:numFmt w:val="bullet"/>
      <w:isLgl w:val="false"/>
      <w:suff w:val="tab"/>
      <w:lvlText w:val=""/>
      <w:lvlJc w:val="left"/>
      <w:pPr>
        <w:ind w:left="6934" w:hanging="360"/>
      </w:pPr>
      <w:rPr>
        <w:rFonts w:hint="default" w:ascii="Wingdings" w:hAnsi="Wingdings"/>
      </w:rPr>
    </w:lvl>
  </w:abstractNum>
  <w:abstractNum w:abstractNumId="55">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pStyle w:val="1959"/>
      <w:isLgl w:val="false"/>
      <w:suff w:val="tab"/>
      <w:lvlText w:val=""/>
      <w:lvlJc w:val="left"/>
      <w:pPr>
        <w:ind w:left="840" w:hanging="420"/>
      </w:pPr>
      <w:rPr>
        <w:rFonts w:hint="default" w:ascii="Wingdings" w:hAnsi="Wingdings"/>
      </w:rPr>
    </w:lvl>
    <w:lvl w:ilvl="2">
      <w:start w:val="1"/>
      <w:numFmt w:val="bullet"/>
      <w:pStyle w:val="2021"/>
      <w:isLgl w:val="false"/>
      <w:suff w:val="tab"/>
      <w:lvlText w:val=""/>
      <w:lvlJc w:val="left"/>
      <w:pPr>
        <w:ind w:left="1260" w:hanging="420"/>
      </w:pPr>
      <w:rPr>
        <w:rFonts w:hint="default" w:ascii="Wingdings" w:hAnsi="Wingdings"/>
      </w:rPr>
    </w:lvl>
    <w:lvl w:ilvl="3">
      <w:start w:val="1"/>
      <w:numFmt w:val="bullet"/>
      <w:pStyle w:val="1965"/>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56">
    <w:multiLevelType w:val="hybridMultilevel"/>
    <w:lvl w:ilvl="0">
      <w:start w:val="1"/>
      <w:numFmt w:val="bullet"/>
      <w:pStyle w:val="1543"/>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57">
    <w:multiLevelType w:val="hybridMultilevel"/>
    <w:lvl w:ilvl="0">
      <w:start w:val="1"/>
      <w:numFmt w:val="bullet"/>
      <w:pStyle w:val="1654"/>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58">
    <w:multiLevelType w:val="hybridMultilevel"/>
    <w:lvl w:ilvl="0">
      <w:start w:val="1"/>
      <w:numFmt w:val="chineseCountingThousand"/>
      <w:isLgl w:val="false"/>
      <w:suff w:val="space"/>
      <w:lvlText w:val="%1、"/>
      <w:lvlJc w:val="left"/>
      <w:pPr>
        <w:ind w:left="425" w:hanging="425"/>
      </w:pPr>
      <w:rPr>
        <w:rFonts w:hint="eastAsia" w:cs="Times New Roman"/>
      </w:rPr>
    </w:lvl>
    <w:lvl w:ilvl="1">
      <w:start w:val="1"/>
      <w:numFmt w:val="decimal"/>
      <w:isLgl/>
      <w:suff w:val="space"/>
      <w:lvlText w:val="%1.%2"/>
      <w:lvlJc w:val="left"/>
      <w:pPr>
        <w:ind w:left="567" w:hanging="142"/>
      </w:pPr>
      <w:rPr>
        <w:rFonts w:hint="eastAsia" w:cs="Times New Roman"/>
      </w:rPr>
    </w:lvl>
    <w:lvl w:ilvl="2">
      <w:start w:val="1"/>
      <w:numFmt w:val="decimal"/>
      <w:isLgl/>
      <w:suff w:val="space"/>
      <w:lvlText w:val="%1.%2.%3"/>
      <w:lvlJc w:val="left"/>
      <w:pPr>
        <w:ind w:left="737" w:firstLine="114"/>
      </w:pPr>
      <w:rPr>
        <w:rFonts w:hint="eastAsia" w:cs="Times New Roman"/>
      </w:rPr>
    </w:lvl>
    <w:lvl w:ilvl="3">
      <w:start w:val="1"/>
      <w:numFmt w:val="decimal"/>
      <w:pStyle w:val="2060"/>
      <w:isLgl/>
      <w:suff w:val="space"/>
      <w:lvlText w:val="%1.%2.%3.%4"/>
      <w:lvlJc w:val="left"/>
      <w:pPr>
        <w:ind w:left="964" w:firstLine="312"/>
      </w:pPr>
      <w:rPr>
        <w:rFonts w:hint="eastAsia" w:cs="Times New Roman"/>
      </w:rPr>
    </w:lvl>
    <w:lvl w:ilvl="4">
      <w:start w:val="1"/>
      <w:numFmt w:val="decimal"/>
      <w:isLgl/>
      <w:suff w:val="space"/>
      <w:lvlText w:val="%1.%2.%3.%4.%5"/>
      <w:lvlJc w:val="left"/>
      <w:pPr>
        <w:ind w:left="1134" w:firstLine="567"/>
      </w:pPr>
      <w:rPr>
        <w:rFonts w:hint="eastAsia" w:cs="Times New Roman"/>
      </w:rPr>
    </w:lvl>
    <w:lvl w:ilvl="5">
      <w:start w:val="1"/>
      <w:numFmt w:val="decimal"/>
      <w:isLgl/>
      <w:suff w:val="space"/>
      <w:lvlText w:val="%1.%2.%3.%4.%5.%6"/>
      <w:lvlJc w:val="left"/>
      <w:pPr>
        <w:ind w:left="1304" w:firstLine="822"/>
      </w:pPr>
      <w:rPr>
        <w:rFonts w:hint="eastAsia" w:cs="Times New Roman"/>
      </w:rPr>
    </w:lvl>
    <w:lvl w:ilvl="6">
      <w:start w:val="1"/>
      <w:numFmt w:val="decimal"/>
      <w:isLgl w:val="false"/>
      <w:suff w:val="tab"/>
      <w:lvlText w:val="%1.%2.%3.%4.%5.%6.%7"/>
      <w:lvlJc w:val="left"/>
      <w:pPr>
        <w:ind w:left="3827" w:hanging="1276"/>
      </w:pPr>
      <w:rPr>
        <w:rFonts w:hint="eastAsia" w:cs="Times New Roman"/>
      </w:rPr>
    </w:lvl>
    <w:lvl w:ilvl="7">
      <w:start w:val="1"/>
      <w:numFmt w:val="decimal"/>
      <w:isLgl w:val="false"/>
      <w:suff w:val="tab"/>
      <w:lvlText w:val="%1.%2.%3.%4.%5.%6.%7.%8"/>
      <w:lvlJc w:val="left"/>
      <w:pPr>
        <w:ind w:left="4394" w:hanging="1418"/>
      </w:pPr>
      <w:rPr>
        <w:rFonts w:hint="eastAsia" w:cs="Times New Roman"/>
      </w:rPr>
    </w:lvl>
    <w:lvl w:ilvl="8">
      <w:start w:val="1"/>
      <w:numFmt w:val="decimal"/>
      <w:isLgl w:val="false"/>
      <w:suff w:val="tab"/>
      <w:lvlText w:val="%1.%2.%3.%4.%5.%6.%7.%8.%9"/>
      <w:lvlJc w:val="left"/>
      <w:pPr>
        <w:ind w:left="5102" w:hanging="1700"/>
      </w:pPr>
      <w:rPr>
        <w:rFonts w:hint="eastAsia" w:cs="Times New Roman"/>
      </w:rPr>
    </w:lvl>
  </w:abstractNum>
  <w:abstractNum w:abstractNumId="59">
    <w:multiLevelType w:val="hybridMultilevel"/>
    <w:lvl w:ilvl="0">
      <w:start w:val="1"/>
      <w:numFmt w:val="koreanDigital2"/>
      <w:isLgl w:val="false"/>
      <w:suff w:val="tab"/>
      <w:lvlText w:val="第%1章"/>
      <w:lvlJc w:val="left"/>
      <w:pPr>
        <w:ind w:left="425" w:hanging="425"/>
        <w:tabs>
          <w:tab w:val="left" w:pos="425" w:leader="none"/>
        </w:tabs>
      </w:pPr>
      <w:rPr>
        <w:rFonts w:hint="eastAsia" w:cs="Times New Roman"/>
      </w:rPr>
    </w:lvl>
    <w:lvl w:ilvl="1">
      <w:start w:val="1"/>
      <w:numFmt w:val="decimal"/>
      <w:isLgl/>
      <w:suff w:val="tab"/>
      <w:lvlText w:val="%1.%2"/>
      <w:lvlJc w:val="left"/>
      <w:pPr>
        <w:ind w:left="567" w:hanging="567"/>
        <w:tabs>
          <w:tab w:val="left" w:pos="567" w:leader="none"/>
        </w:tabs>
      </w:pPr>
      <w:rPr>
        <w:rFonts w:hint="eastAsia" w:cs="Times New Roman"/>
      </w:rPr>
    </w:lvl>
    <w:lvl w:ilvl="2">
      <w:start w:val="1"/>
      <w:numFmt w:val="decimal"/>
      <w:isLgl/>
      <w:suff w:val="tab"/>
      <w:lvlText w:val="%1.%2.%3"/>
      <w:lvlJc w:val="left"/>
      <w:pPr>
        <w:ind w:left="709" w:hanging="709"/>
        <w:tabs>
          <w:tab w:val="left" w:pos="709" w:leader="none"/>
        </w:tabs>
      </w:pPr>
      <w:rPr>
        <w:rFonts w:hint="eastAsia" w:cs="Times New Roman"/>
      </w:rPr>
    </w:lvl>
    <w:lvl w:ilvl="3">
      <w:start w:val="1"/>
      <w:numFmt w:val="decimal"/>
      <w:pStyle w:val="1343"/>
      <w:isLgl/>
      <w:suff w:val="tab"/>
      <w:lvlText w:val="%1.%2.%3.%4"/>
      <w:lvlJc w:val="left"/>
      <w:pPr>
        <w:ind w:left="851" w:hanging="851"/>
        <w:tabs>
          <w:tab w:val="left" w:pos="851" w:leader="none"/>
        </w:tabs>
      </w:pPr>
      <w:rPr>
        <w:rFonts w:hint="eastAsia" w:cs="Times New Roman"/>
      </w:rPr>
    </w:lvl>
    <w:lvl w:ilvl="4">
      <w:start w:val="1"/>
      <w:numFmt w:val="decimal"/>
      <w:isLgl/>
      <w:suff w:val="tab"/>
      <w:lvlText w:val="%1.%2.%3.%4.%5"/>
      <w:lvlJc w:val="left"/>
      <w:pPr>
        <w:ind w:left="992" w:hanging="992"/>
        <w:tabs>
          <w:tab w:val="left" w:pos="992" w:leader="none"/>
        </w:tabs>
      </w:pPr>
      <w:rPr>
        <w:rFonts w:hint="eastAsia" w:cs="Times New Roman"/>
      </w:rPr>
    </w:lvl>
    <w:lvl w:ilvl="5">
      <w:start w:val="1"/>
      <w:numFmt w:val="decimal"/>
      <w:isLgl/>
      <w:suff w:val="tab"/>
      <w:lvlText w:val="%1.%2.%3.%4.%5.%6."/>
      <w:lvlJc w:val="left"/>
      <w:pPr>
        <w:ind w:left="1134" w:hanging="1134"/>
        <w:tabs>
          <w:tab w:val="left" w:pos="1134" w:leader="none"/>
        </w:tabs>
      </w:pPr>
      <w:rPr>
        <w:rFonts w:hint="eastAsia" w:cs="Times New Roman"/>
      </w:rPr>
    </w:lvl>
    <w:lvl w:ilvl="6">
      <w:start w:val="1"/>
      <w:numFmt w:val="decimal"/>
      <w:isLgl/>
      <w:suff w:val="tab"/>
      <w:lvlText w:val="%1.%2.%3.%4.%5.%6.%7."/>
      <w:lvlJc w:val="left"/>
      <w:pPr>
        <w:ind w:left="1276" w:hanging="1276"/>
        <w:tabs>
          <w:tab w:val="left" w:pos="1276" w:leader="none"/>
        </w:tabs>
      </w:pPr>
      <w:rPr>
        <w:rFonts w:hint="eastAsia" w:cs="Times New Roman"/>
      </w:rPr>
    </w:lvl>
    <w:lvl w:ilvl="7">
      <w:start w:val="1"/>
      <w:numFmt w:val="decimal"/>
      <w:isLgl/>
      <w:suff w:val="tab"/>
      <w:lvlText w:val="%1.%2.%3.%4.%5.%6.%7.%8."/>
      <w:lvlJc w:val="left"/>
      <w:pPr>
        <w:ind w:left="1418" w:hanging="1418"/>
        <w:tabs>
          <w:tab w:val="left" w:pos="1418" w:leader="none"/>
        </w:tabs>
      </w:pPr>
      <w:rPr>
        <w:rFonts w:hint="eastAsia" w:cs="Times New Roman"/>
      </w:rPr>
    </w:lvl>
    <w:lvl w:ilvl="8">
      <w:start w:val="1"/>
      <w:numFmt w:val="decimal"/>
      <w:isLgl/>
      <w:suff w:val="tab"/>
      <w:lvlText w:val="%1.%2.%3.%4.%5.%6.%7.%8.%9."/>
      <w:lvlJc w:val="left"/>
      <w:pPr>
        <w:ind w:left="1559" w:hanging="1559"/>
        <w:tabs>
          <w:tab w:val="left" w:pos="1559" w:leader="none"/>
        </w:tabs>
      </w:pPr>
      <w:rPr>
        <w:rFonts w:hint="eastAsia" w:cs="Times New Roman"/>
      </w:rPr>
    </w:lvl>
  </w:abstractNum>
  <w:abstractNum w:abstractNumId="6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pStyle w:val="1962"/>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61">
    <w:multiLevelType w:val="hybridMultilevel"/>
    <w:lvl w:ilvl="0">
      <w:start w:val="1"/>
      <w:numFmt w:val="bullet"/>
      <w:pStyle w:val="1645"/>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62">
    <w:multiLevelType w:val="hybridMultilevel"/>
    <w:lvl w:ilvl="0">
      <w:start w:val="1"/>
      <w:numFmt w:val="bullet"/>
      <w:pStyle w:val="1835"/>
      <w:isLgl w:val="false"/>
      <w:suff w:val="tab"/>
      <w:lvlText w:val=""/>
      <w:lvlJc w:val="left"/>
      <w:pPr>
        <w:ind w:left="900" w:hanging="420"/>
      </w:pPr>
      <w:rPr>
        <w:rFonts w:hint="default" w:ascii="Wingdings" w:hAnsi="Wingdings"/>
        <w:sz w:val="32"/>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63">
    <w:multiLevelType w:val="hybridMultilevel"/>
    <w:lvl w:ilvl="0">
      <w:start w:val="1"/>
      <w:numFmt w:val="decimal"/>
      <w:isLgl w:val="false"/>
      <w:suff w:val="space"/>
      <w:lvlText w:val="第 %1 章"/>
      <w:lvlJc w:val="center"/>
      <w:pPr>
        <w:ind w:firstLine="288"/>
      </w:pPr>
      <w:rPr>
        <w:rFonts w:hint="eastAsia" w:cs="Times New Roman"/>
        <w:b w:val="0"/>
        <w:i w:val="0"/>
        <w:iCs w:val="0"/>
        <w:caps w:val="0"/>
        <w:smallCaps w:val="0"/>
        <w:strike w:val="0"/>
        <w:color w:val="000000"/>
        <w:spacing w:val="0"/>
        <w:position w:val="0"/>
        <w:u w:val="none"/>
        <w:vertAlign w:val="baseline"/>
      </w:rPr>
    </w:lvl>
    <w:lvl w:ilvl="1">
      <w:start w:val="1"/>
      <w:numFmt w:val="decimal"/>
      <w:isLgl/>
      <w:suff w:val="space"/>
      <w:lvlText w:val="%1.%2"/>
      <w:lvlJc w:val="left"/>
      <w:pPr>
        <w:ind w:left="2268" w:hanging="2268"/>
      </w:pPr>
      <w:rPr>
        <w:rFonts w:hint="eastAsia" w:ascii="Arial" w:hAnsi="Arial" w:eastAsia="黑体" w:cs="Times New Roman"/>
        <w:b w:val="0"/>
        <w:bCs w:val="0"/>
        <w:i w:val="0"/>
        <w:iCs w:val="0"/>
        <w:caps w:val="0"/>
        <w:smallCaps w:val="0"/>
        <w:strike w:val="0"/>
        <w:color w:val="auto"/>
        <w:spacing w:val="0"/>
        <w:position w:val="0"/>
        <w:sz w:val="36"/>
        <w:u w:val="none"/>
        <w:vertAlign w:val="baseline"/>
      </w:rPr>
    </w:lvl>
    <w:lvl w:ilvl="2">
      <w:start w:val="1"/>
      <w:numFmt w:val="decimal"/>
      <w:isLgl/>
      <w:suff w:val="space"/>
      <w:lvlText w:val="%1.%2.%3"/>
      <w:lvlJc w:val="left"/>
      <w:pPr>
        <w:ind w:left="2270" w:hanging="2270"/>
      </w:pPr>
      <w:rPr>
        <w:rFonts w:hint="eastAsia" w:cs="Times New Roman"/>
        <w:b w:val="0"/>
        <w:i w:val="0"/>
        <w:iCs w:val="0"/>
        <w:caps w:val="0"/>
        <w:smallCaps w:val="0"/>
        <w:strike w:val="0"/>
        <w:color w:val="000000"/>
        <w:spacing w:val="0"/>
        <w:position w:val="0"/>
        <w:u w:val="none"/>
        <w:vertAlign w:val="baseline"/>
      </w:rPr>
    </w:lvl>
    <w:lvl w:ilvl="3">
      <w:start w:val="1"/>
      <w:numFmt w:val="decimal"/>
      <w:isLgl/>
      <w:suff w:val="space"/>
      <w:lvlText w:val="%1.%2.%3.%4"/>
      <w:lvlJc w:val="left"/>
      <w:pPr>
        <w:ind w:left="2268" w:hanging="2268"/>
      </w:pPr>
      <w:rPr>
        <w:rFonts w:hint="default" w:ascii="Arial" w:hAnsi="Arial" w:eastAsia="黑体" w:cs="Times New Roman"/>
        <w:b w:val="0"/>
        <w:i w:val="0"/>
        <w:sz w:val="30"/>
      </w:rPr>
    </w:lvl>
    <w:lvl w:ilvl="4">
      <w:start w:val="1"/>
      <w:numFmt w:val="decimal"/>
      <w:isLgl/>
      <w:suff w:val="space"/>
      <w:lvlText w:val="%1.%2.%3.%4.%5"/>
      <w:lvlJc w:val="left"/>
      <w:pPr>
        <w:ind w:left="2268" w:hanging="2268"/>
      </w:pPr>
      <w:rPr>
        <w:rFonts w:hint="default" w:ascii="Arial" w:hAnsi="Arial" w:eastAsia="黑体" w:cs="Times New Roman"/>
        <w:b w:val="0"/>
        <w:i w:val="0"/>
        <w:sz w:val="28"/>
      </w:rPr>
    </w:lvl>
    <w:lvl w:ilvl="5">
      <w:start w:val="1"/>
      <w:numFmt w:val="decimal"/>
      <w:isLgl/>
      <w:suff w:val="tab"/>
      <w:lvlText w:val="%1.%2.%3.%4.%5.%6"/>
      <w:lvlJc w:val="left"/>
      <w:pPr>
        <w:ind w:left="2268" w:hanging="2268"/>
        <w:tabs>
          <w:tab w:val="left" w:pos="1992" w:leader="none"/>
        </w:tabs>
      </w:pPr>
      <w:rPr>
        <w:rFonts w:hint="eastAsia" w:cs="Times New Roman"/>
      </w:rPr>
    </w:lvl>
    <w:lvl w:ilvl="6">
      <w:start w:val="1"/>
      <w:numFmt w:val="decimal"/>
      <w:isLgl w:val="false"/>
      <w:suff w:val="tab"/>
      <w:lvlText w:val="%1.%2.%3.%4.%5.%6.%7"/>
      <w:lvlJc w:val="left"/>
      <w:pPr>
        <w:ind w:left="2136" w:hanging="1296"/>
        <w:tabs>
          <w:tab w:val="left" w:pos="2136" w:leader="none"/>
        </w:tabs>
      </w:pPr>
      <w:rPr>
        <w:rFonts w:hint="eastAsia" w:cs="Times New Roman"/>
      </w:rPr>
    </w:lvl>
    <w:lvl w:ilvl="7">
      <w:start w:val="1"/>
      <w:numFmt w:val="decimal"/>
      <w:pStyle w:val="1638"/>
      <w:isLgl w:val="false"/>
      <w:suff w:val="space"/>
      <w:lvlText w:val="%1.%2.%3.%4.%5.%6.%7.%8"/>
      <w:lvlJc w:val="left"/>
      <w:pPr>
        <w:ind w:left="2268" w:hanging="2268"/>
      </w:pPr>
      <w:rPr>
        <w:rFonts w:hint="eastAsia" w:cs="Times New Roman"/>
      </w:rPr>
    </w:lvl>
    <w:lvl w:ilvl="8">
      <w:start w:val="1"/>
      <w:numFmt w:val="decimal"/>
      <w:isLgl w:val="false"/>
      <w:suff w:val="tab"/>
      <w:lvlText w:val="%1.%2.%3.%4.%5.%6.%7.%8.%9"/>
      <w:lvlJc w:val="left"/>
      <w:pPr>
        <w:ind w:left="2424" w:hanging="1584"/>
        <w:tabs>
          <w:tab w:val="left" w:pos="2424" w:leader="none"/>
        </w:tabs>
      </w:pPr>
      <w:rPr>
        <w:rFonts w:hint="eastAsia" w:cs="Times New Roman"/>
      </w:rPr>
    </w:lvl>
  </w:abstractNum>
  <w:abstractNum w:abstractNumId="64">
    <w:multiLevelType w:val="hybridMultilevel"/>
    <w:lvl w:ilvl="0">
      <w:start w:val="1"/>
      <w:numFmt w:val="decimal"/>
      <w:pStyle w:val="1753"/>
      <w:isLgl w:val="false"/>
      <w:suff w:val="tab"/>
      <w:lvlText w:val="%1)"/>
      <w:lvlJc w:val="left"/>
      <w:pPr>
        <w:ind w:left="1260" w:hanging="420"/>
      </w:pPr>
      <w:rPr>
        <w:rFonts w:cs="Times New Roman"/>
      </w:rPr>
    </w:lvl>
    <w:lvl w:ilvl="1">
      <w:start w:val="1"/>
      <w:numFmt w:val="lowerLetter"/>
      <w:isLgl w:val="false"/>
      <w:suff w:val="tab"/>
      <w:lvlText w:val="%2)"/>
      <w:lvlJc w:val="left"/>
      <w:pPr>
        <w:ind w:left="1680" w:hanging="420"/>
      </w:pPr>
      <w:rPr>
        <w:rFonts w:cs="Times New Roman"/>
      </w:rPr>
    </w:lvl>
    <w:lvl w:ilvl="2">
      <w:start w:val="1"/>
      <w:numFmt w:val="lowerRoman"/>
      <w:isLgl w:val="false"/>
      <w:suff w:val="tab"/>
      <w:lvlText w:val="%3."/>
      <w:lvlJc w:val="right"/>
      <w:pPr>
        <w:ind w:left="2100" w:hanging="420"/>
      </w:pPr>
      <w:rPr>
        <w:rFonts w:cs="Times New Roman"/>
      </w:rPr>
    </w:lvl>
    <w:lvl w:ilvl="3">
      <w:start w:val="1"/>
      <w:numFmt w:val="decimal"/>
      <w:isLgl w:val="false"/>
      <w:suff w:val="tab"/>
      <w:lvlText w:val="%4."/>
      <w:lvlJc w:val="left"/>
      <w:pPr>
        <w:ind w:left="2520" w:hanging="420"/>
      </w:pPr>
      <w:rPr>
        <w:rFonts w:cs="Times New Roman"/>
      </w:rPr>
    </w:lvl>
    <w:lvl w:ilvl="4">
      <w:start w:val="1"/>
      <w:numFmt w:val="lowerLetter"/>
      <w:isLgl w:val="false"/>
      <w:suff w:val="tab"/>
      <w:lvlText w:val="%5)"/>
      <w:lvlJc w:val="left"/>
      <w:pPr>
        <w:ind w:left="2940" w:hanging="420"/>
      </w:pPr>
      <w:rPr>
        <w:rFonts w:cs="Times New Roman"/>
      </w:rPr>
    </w:lvl>
    <w:lvl w:ilvl="5">
      <w:start w:val="1"/>
      <w:numFmt w:val="lowerRoman"/>
      <w:isLgl w:val="false"/>
      <w:suff w:val="tab"/>
      <w:lvlText w:val="%6."/>
      <w:lvlJc w:val="right"/>
      <w:pPr>
        <w:ind w:left="3360" w:hanging="420"/>
      </w:pPr>
      <w:rPr>
        <w:rFonts w:cs="Times New Roman"/>
      </w:rPr>
    </w:lvl>
    <w:lvl w:ilvl="6">
      <w:start w:val="1"/>
      <w:numFmt w:val="decimal"/>
      <w:isLgl w:val="false"/>
      <w:suff w:val="tab"/>
      <w:lvlText w:val="%7."/>
      <w:lvlJc w:val="left"/>
      <w:pPr>
        <w:ind w:left="3780" w:hanging="420"/>
      </w:pPr>
      <w:rPr>
        <w:rFonts w:cs="Times New Roman"/>
      </w:rPr>
    </w:lvl>
    <w:lvl w:ilvl="7">
      <w:start w:val="1"/>
      <w:numFmt w:val="lowerLetter"/>
      <w:isLgl w:val="false"/>
      <w:suff w:val="tab"/>
      <w:lvlText w:val="%8)"/>
      <w:lvlJc w:val="left"/>
      <w:pPr>
        <w:ind w:left="4200" w:hanging="420"/>
      </w:pPr>
      <w:rPr>
        <w:rFonts w:cs="Times New Roman"/>
      </w:rPr>
    </w:lvl>
    <w:lvl w:ilvl="8">
      <w:start w:val="1"/>
      <w:numFmt w:val="lowerRoman"/>
      <w:isLgl w:val="false"/>
      <w:suff w:val="tab"/>
      <w:lvlText w:val="%9."/>
      <w:lvlJc w:val="right"/>
      <w:pPr>
        <w:ind w:left="4620" w:hanging="420"/>
      </w:pPr>
      <w:rPr>
        <w:rFonts w:cs="Times New Roman"/>
      </w:rPr>
    </w:lvl>
  </w:abstractNum>
  <w:num w:numId="1">
    <w:abstractNumId w:val="25"/>
  </w:num>
  <w:num w:numId="2">
    <w:abstractNumId w:val="17"/>
  </w:num>
  <w:num w:numId="3">
    <w:abstractNumId w:val="52"/>
  </w:num>
  <w:num w:numId="4">
    <w:abstractNumId w:val="15"/>
  </w:num>
  <w:num w:numId="5">
    <w:abstractNumId w:val="10"/>
  </w:num>
  <w:num w:numId="6">
    <w:abstractNumId w:val="27"/>
  </w:num>
  <w:num w:numId="7">
    <w:abstractNumId w:val="37"/>
  </w:num>
  <w:num w:numId="8">
    <w:abstractNumId w:val="59"/>
  </w:num>
  <w:num w:numId="9">
    <w:abstractNumId w:val="26"/>
  </w:num>
  <w:num w:numId="10">
    <w:abstractNumId w:val="5"/>
  </w:num>
  <w:num w:numId="11">
    <w:abstractNumId w:val="38"/>
  </w:num>
  <w:num w:numId="12">
    <w:abstractNumId w:val="53"/>
  </w:num>
  <w:num w:numId="13">
    <w:abstractNumId w:val="16"/>
  </w:num>
  <w:num w:numId="14">
    <w:abstractNumId w:val="49"/>
  </w:num>
  <w:num w:numId="15">
    <w:abstractNumId w:val="23"/>
  </w:num>
  <w:num w:numId="16">
    <w:abstractNumId w:val="36"/>
  </w:num>
  <w:num w:numId="17">
    <w:abstractNumId w:val="20"/>
  </w:num>
  <w:num w:numId="18">
    <w:abstractNumId w:val="19"/>
  </w:num>
  <w:num w:numId="19">
    <w:abstractNumId w:val="7"/>
  </w:num>
  <w:num w:numId="20">
    <w:abstractNumId w:val="47"/>
  </w:num>
  <w:num w:numId="21">
    <w:abstractNumId w:val="56"/>
  </w:num>
  <w:num w:numId="22">
    <w:abstractNumId w:val="30"/>
  </w:num>
  <w:num w:numId="23">
    <w:abstractNumId w:val="46"/>
  </w:num>
  <w:num w:numId="24">
    <w:abstractNumId w:val="8"/>
  </w:num>
  <w:num w:numId="25">
    <w:abstractNumId w:val="63"/>
  </w:num>
  <w:num w:numId="26">
    <w:abstractNumId w:val="61"/>
  </w:num>
  <w:num w:numId="27">
    <w:abstractNumId w:val="14"/>
  </w:num>
  <w:num w:numId="28">
    <w:abstractNumId w:val="57"/>
  </w:num>
  <w:num w:numId="29">
    <w:abstractNumId w:val="6"/>
  </w:num>
  <w:num w:numId="30">
    <w:abstractNumId w:val="44"/>
  </w:num>
  <w:num w:numId="31">
    <w:abstractNumId w:val="2"/>
  </w:num>
  <w:num w:numId="32">
    <w:abstractNumId w:val="51"/>
  </w:num>
  <w:num w:numId="33">
    <w:abstractNumId w:val="64"/>
  </w:num>
  <w:num w:numId="34">
    <w:abstractNumId w:val="0"/>
  </w:num>
  <w:num w:numId="35">
    <w:abstractNumId w:val="35"/>
  </w:num>
  <w:num w:numId="36">
    <w:abstractNumId w:val="50"/>
  </w:num>
  <w:num w:numId="37">
    <w:abstractNumId w:val="24"/>
  </w:num>
  <w:num w:numId="38">
    <w:abstractNumId w:val="21"/>
  </w:num>
  <w:num w:numId="39">
    <w:abstractNumId w:val="40"/>
  </w:num>
  <w:num w:numId="40">
    <w:abstractNumId w:val="62"/>
  </w:num>
  <w:num w:numId="41">
    <w:abstractNumId w:val="13"/>
  </w:num>
  <w:num w:numId="42">
    <w:abstractNumId w:val="4"/>
  </w:num>
  <w:num w:numId="43">
    <w:abstractNumId w:val="12"/>
  </w:num>
  <w:num w:numId="44">
    <w:abstractNumId w:val="54"/>
  </w:num>
  <w:num w:numId="45">
    <w:abstractNumId w:val="1"/>
  </w:num>
  <w:num w:numId="46">
    <w:abstractNumId w:val="32"/>
  </w:num>
  <w:num w:numId="47">
    <w:abstractNumId w:val="3"/>
  </w:num>
  <w:num w:numId="48">
    <w:abstractNumId w:val="55"/>
  </w:num>
  <w:num w:numId="49">
    <w:abstractNumId w:val="60"/>
  </w:num>
  <w:num w:numId="50">
    <w:abstractNumId w:val="48"/>
  </w:num>
  <w:num w:numId="51">
    <w:abstractNumId w:val="41"/>
  </w:num>
  <w:num w:numId="52">
    <w:abstractNumId w:val="58"/>
  </w:num>
  <w:num w:numId="53">
    <w:abstractNumId w:val="28"/>
  </w:num>
  <w:num w:numId="54">
    <w:abstractNumId w:val="29"/>
  </w:num>
  <w:num w:numId="55">
    <w:abstractNumId w:val="18"/>
  </w:num>
  <w:num w:numId="56">
    <w:abstractNumId w:val="42"/>
  </w:num>
  <w:num w:numId="57">
    <w:abstractNumId w:val="33"/>
  </w:num>
  <w:num w:numId="58">
    <w:abstractNumId w:val="22"/>
  </w:num>
  <w:num w:numId="59">
    <w:abstractNumId w:val="34"/>
  </w:num>
  <w:num w:numId="60">
    <w:abstractNumId w:val="9"/>
  </w:num>
  <w:num w:numId="61">
    <w:abstractNumId w:val="45"/>
  </w:num>
  <w:num w:numId="62">
    <w:abstractNumId w:val="31"/>
  </w:num>
  <w:num w:numId="63">
    <w:abstractNumId w:val="43"/>
  </w:num>
  <w:num w:numId="64">
    <w:abstractNumId w:val="39"/>
  </w:num>
  <w:num w:numId="6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8" w:default="1">
    <w:name w:val="Normal"/>
    <w:next w:val="850"/>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839">
    <w:name w:val="Heading 1"/>
    <w:basedOn w:val="838"/>
    <w:next w:val="838"/>
    <w:link w:val="1008"/>
    <w:uiPriority w:val="99"/>
    <w:qFormat/>
    <w:pPr>
      <w:keepLines/>
      <w:keepNext/>
      <w:spacing w:before="480" w:after="200"/>
      <w:outlineLvl w:val="0"/>
    </w:pPr>
    <w:rPr>
      <w:rFonts w:ascii="Arial" w:hAnsi="Arial" w:eastAsia="Arial" w:cs="Arial"/>
      <w:sz w:val="40"/>
      <w:szCs w:val="40"/>
    </w:rPr>
  </w:style>
  <w:style w:type="paragraph" w:styleId="840">
    <w:name w:val="Heading 2"/>
    <w:basedOn w:val="838"/>
    <w:next w:val="838"/>
    <w:link w:val="1009"/>
    <w:uiPriority w:val="99"/>
    <w:unhideWhenUsed/>
    <w:qFormat/>
    <w:pPr>
      <w:keepLines/>
      <w:keepNext/>
      <w:spacing w:before="360" w:after="200"/>
      <w:outlineLvl w:val="1"/>
    </w:pPr>
    <w:rPr>
      <w:rFonts w:ascii="Arial" w:hAnsi="Arial" w:eastAsia="Arial" w:cs="Arial"/>
      <w:sz w:val="34"/>
    </w:rPr>
  </w:style>
  <w:style w:type="paragraph" w:styleId="841">
    <w:name w:val="Heading 3"/>
    <w:basedOn w:val="838"/>
    <w:next w:val="838"/>
    <w:link w:val="1010"/>
    <w:uiPriority w:val="99"/>
    <w:unhideWhenUsed/>
    <w:qFormat/>
    <w:pPr>
      <w:keepLines/>
      <w:keepNext/>
      <w:spacing w:before="320" w:after="200"/>
      <w:outlineLvl w:val="2"/>
    </w:pPr>
    <w:rPr>
      <w:rFonts w:ascii="Arial" w:hAnsi="Arial" w:eastAsia="Arial" w:cs="Arial"/>
      <w:sz w:val="30"/>
      <w:szCs w:val="30"/>
    </w:rPr>
  </w:style>
  <w:style w:type="paragraph" w:styleId="842">
    <w:name w:val="Heading 4"/>
    <w:basedOn w:val="838"/>
    <w:next w:val="838"/>
    <w:link w:val="1011"/>
    <w:uiPriority w:val="99"/>
    <w:unhideWhenUsed/>
    <w:qFormat/>
    <w:pPr>
      <w:keepLines/>
      <w:keepNext/>
      <w:spacing w:before="320" w:after="200"/>
      <w:outlineLvl w:val="3"/>
    </w:pPr>
    <w:rPr>
      <w:rFonts w:ascii="Arial" w:hAnsi="Arial" w:eastAsia="Arial" w:cs="Arial"/>
      <w:b/>
      <w:bCs/>
      <w:sz w:val="26"/>
      <w:szCs w:val="26"/>
    </w:rPr>
  </w:style>
  <w:style w:type="paragraph" w:styleId="843">
    <w:name w:val="Heading 5"/>
    <w:basedOn w:val="838"/>
    <w:next w:val="838"/>
    <w:link w:val="1012"/>
    <w:uiPriority w:val="99"/>
    <w:unhideWhenUsed/>
    <w:qFormat/>
    <w:pPr>
      <w:keepLines/>
      <w:keepNext/>
      <w:spacing w:before="320" w:after="200"/>
      <w:outlineLvl w:val="4"/>
    </w:pPr>
    <w:rPr>
      <w:rFonts w:ascii="Arial" w:hAnsi="Arial" w:eastAsia="Arial" w:cs="Arial"/>
      <w:b/>
      <w:bCs/>
      <w:sz w:val="24"/>
    </w:rPr>
  </w:style>
  <w:style w:type="paragraph" w:styleId="844">
    <w:name w:val="Heading 6"/>
    <w:basedOn w:val="838"/>
    <w:next w:val="838"/>
    <w:link w:val="1013"/>
    <w:uiPriority w:val="99"/>
    <w:unhideWhenUsed/>
    <w:qFormat/>
    <w:pPr>
      <w:keepLines/>
      <w:keepNext/>
      <w:spacing w:before="320" w:after="200"/>
      <w:outlineLvl w:val="5"/>
    </w:pPr>
    <w:rPr>
      <w:rFonts w:ascii="Arial" w:hAnsi="Arial" w:eastAsia="Arial" w:cs="Arial"/>
      <w:b/>
      <w:bCs/>
      <w:sz w:val="22"/>
      <w:szCs w:val="22"/>
    </w:rPr>
  </w:style>
  <w:style w:type="paragraph" w:styleId="845">
    <w:name w:val="Heading 7"/>
    <w:basedOn w:val="838"/>
    <w:next w:val="838"/>
    <w:link w:val="1014"/>
    <w:uiPriority w:val="99"/>
    <w:unhideWhenUsed/>
    <w:qFormat/>
    <w:pPr>
      <w:keepLines/>
      <w:keepNext/>
      <w:spacing w:before="320" w:after="200"/>
      <w:outlineLvl w:val="6"/>
    </w:pPr>
    <w:rPr>
      <w:rFonts w:ascii="Arial" w:hAnsi="Arial" w:eastAsia="Arial" w:cs="Arial"/>
      <w:b/>
      <w:bCs/>
      <w:i/>
      <w:iCs/>
      <w:sz w:val="22"/>
      <w:szCs w:val="22"/>
    </w:rPr>
  </w:style>
  <w:style w:type="paragraph" w:styleId="846">
    <w:name w:val="Heading 8"/>
    <w:basedOn w:val="838"/>
    <w:next w:val="838"/>
    <w:link w:val="1015"/>
    <w:uiPriority w:val="99"/>
    <w:unhideWhenUsed/>
    <w:qFormat/>
    <w:pPr>
      <w:keepLines/>
      <w:keepNext/>
      <w:spacing w:before="320" w:after="200"/>
      <w:outlineLvl w:val="7"/>
    </w:pPr>
    <w:rPr>
      <w:rFonts w:ascii="Arial" w:hAnsi="Arial" w:eastAsia="Arial" w:cs="Arial"/>
      <w:i/>
      <w:iCs/>
      <w:sz w:val="22"/>
      <w:szCs w:val="22"/>
    </w:rPr>
  </w:style>
  <w:style w:type="paragraph" w:styleId="847">
    <w:name w:val="Heading 9"/>
    <w:basedOn w:val="838"/>
    <w:next w:val="838"/>
    <w:link w:val="1016"/>
    <w:uiPriority w:val="99"/>
    <w:unhideWhenUsed/>
    <w:qFormat/>
    <w:pPr>
      <w:keepLines/>
      <w:keepNext/>
      <w:spacing w:before="320" w:after="200"/>
      <w:outlineLvl w:val="8"/>
    </w:pPr>
    <w:rPr>
      <w:rFonts w:ascii="Arial" w:hAnsi="Arial" w:eastAsia="Arial" w:cs="Arial"/>
      <w:i/>
      <w:iCs/>
      <w:szCs w:val="21"/>
    </w:rPr>
  </w:style>
  <w:style w:type="character" w:styleId="848" w:default="1">
    <w:name w:val="Default Paragraph Font"/>
    <w:uiPriority w:val="1"/>
    <w:semiHidden/>
    <w:unhideWhenUsed/>
    <w:qFormat/>
  </w:style>
  <w:style w:type="table" w:styleId="849" w:default="1">
    <w:name w:val="Normal Table"/>
    <w:uiPriority w:val="99"/>
    <w:semiHidden/>
    <w:unhideWhenUsed/>
    <w:qFormat/>
    <w:tblPr>
      <w:tblCellMar>
        <w:left w:w="108" w:type="dxa"/>
        <w:top w:w="0" w:type="dxa"/>
        <w:right w:w="108" w:type="dxa"/>
        <w:bottom w:w="0" w:type="dxa"/>
      </w:tblCellMar>
    </w:tblPr>
  </w:style>
  <w:style w:type="paragraph" w:styleId="850">
    <w:name w:val="Block Text"/>
    <w:basedOn w:val="838"/>
    <w:uiPriority w:val="99"/>
    <w:qFormat/>
    <w:pPr>
      <w:ind w:left="1440" w:right="1440"/>
      <w:spacing w:after="120" w:line="360" w:lineRule="auto"/>
    </w:pPr>
    <w:rPr>
      <w:sz w:val="24"/>
    </w:rPr>
  </w:style>
  <w:style w:type="paragraph" w:styleId="851">
    <w:name w:val="toc 7"/>
    <w:basedOn w:val="838"/>
    <w:next w:val="838"/>
    <w:uiPriority w:val="99"/>
    <w:unhideWhenUsed/>
    <w:qFormat/>
    <w:pPr>
      <w:ind w:left="1701"/>
      <w:spacing w:after="57"/>
    </w:pPr>
  </w:style>
  <w:style w:type="paragraph" w:styleId="852">
    <w:name w:val="List Number 2"/>
    <w:basedOn w:val="838"/>
    <w:uiPriority w:val="99"/>
    <w:qFormat/>
    <w:pPr>
      <w:numPr>
        <w:ilvl w:val="0"/>
        <w:numId w:val="1"/>
      </w:numPr>
      <w:contextualSpacing/>
      <w:ind w:firstLine="200"/>
      <w:spacing w:line="360" w:lineRule="auto"/>
    </w:pPr>
    <w:rPr>
      <w:sz w:val="24"/>
      <w:szCs w:val="22"/>
    </w:rPr>
  </w:style>
  <w:style w:type="paragraph" w:styleId="853">
    <w:name w:val="index 8"/>
    <w:basedOn w:val="838"/>
    <w:next w:val="838"/>
    <w:uiPriority w:val="99"/>
    <w:semiHidden/>
    <w:qFormat/>
    <w:pPr>
      <w:ind w:left="1400"/>
      <w:spacing w:line="360" w:lineRule="auto"/>
    </w:pPr>
    <w:rPr>
      <w:sz w:val="24"/>
    </w:rPr>
  </w:style>
  <w:style w:type="paragraph" w:styleId="854">
    <w:name w:val="List Number"/>
    <w:basedOn w:val="838"/>
    <w:uiPriority w:val="99"/>
    <w:qFormat/>
    <w:pPr>
      <w:numPr>
        <w:ilvl w:val="0"/>
        <w:numId w:val="2"/>
      </w:numPr>
      <w:ind w:left="0" w:firstLine="0"/>
      <w:spacing w:line="360" w:lineRule="auto"/>
      <w:tabs>
        <w:tab w:val="left" w:pos="360" w:leader="none"/>
        <w:tab w:val="clear" w:pos="840" w:leader="none"/>
      </w:tabs>
    </w:pPr>
    <w:rPr>
      <w:sz w:val="24"/>
      <w:szCs w:val="20"/>
    </w:rPr>
  </w:style>
  <w:style w:type="paragraph" w:styleId="855">
    <w:name w:val="Normal Indent"/>
    <w:basedOn w:val="838"/>
    <w:uiPriority w:val="99"/>
    <w:qFormat/>
    <w:pPr>
      <w:ind w:firstLine="420"/>
      <w:spacing w:line="360" w:lineRule="auto"/>
    </w:pPr>
    <w:rPr>
      <w:sz w:val="20"/>
      <w:szCs w:val="20"/>
    </w:rPr>
  </w:style>
  <w:style w:type="paragraph" w:styleId="856">
    <w:name w:val="Caption"/>
    <w:basedOn w:val="838"/>
    <w:next w:val="838"/>
    <w:link w:val="1275"/>
    <w:uiPriority w:val="99"/>
    <w:unhideWhenUsed/>
    <w:qFormat/>
    <w:pPr>
      <w:spacing w:line="276" w:lineRule="auto"/>
    </w:pPr>
    <w:rPr>
      <w:b/>
      <w:bCs/>
      <w:color w:val="4f81bd" w:themeColor="accent1"/>
      <w:sz w:val="18"/>
      <w:szCs w:val="18"/>
      <w14:textFill>
        <w14:solidFill>
          <w14:schemeClr w14:val="accent1"/>
        </w14:solidFill>
      </w14:textFill>
    </w:rPr>
  </w:style>
  <w:style w:type="paragraph" w:styleId="857">
    <w:name w:val="index 5"/>
    <w:basedOn w:val="838"/>
    <w:next w:val="838"/>
    <w:uiPriority w:val="99"/>
    <w:qFormat/>
    <w:pPr>
      <w:ind w:left="798"/>
      <w:jc w:val="left"/>
    </w:pPr>
    <w:rPr>
      <w:rFonts w:ascii="Calibri" w:hAnsi="Calibri"/>
    </w:rPr>
  </w:style>
  <w:style w:type="paragraph" w:styleId="858">
    <w:name w:val="List Bullet"/>
    <w:basedOn w:val="838"/>
    <w:uiPriority w:val="99"/>
    <w:qFormat/>
    <w:pPr>
      <w:numPr>
        <w:ilvl w:val="0"/>
        <w:numId w:val="3"/>
      </w:numPr>
      <w:contextualSpacing/>
      <w:ind w:hanging="200"/>
      <w:jc w:val="left"/>
      <w:spacing w:line="360" w:lineRule="auto"/>
    </w:pPr>
    <w:rPr>
      <w:sz w:val="24"/>
      <w:szCs w:val="21"/>
    </w:rPr>
  </w:style>
  <w:style w:type="paragraph" w:styleId="859">
    <w:name w:val="Document Map"/>
    <w:basedOn w:val="838"/>
    <w:link w:val="1158"/>
    <w:uiPriority w:val="99"/>
    <w:qFormat/>
    <w:pPr>
      <w:spacing w:line="360" w:lineRule="auto"/>
    </w:pPr>
    <w:rPr>
      <w:rFonts w:ascii="Microsoft YaHei UI" w:eastAsia="Microsoft YaHei UI"/>
      <w:sz w:val="18"/>
      <w:szCs w:val="18"/>
    </w:rPr>
  </w:style>
  <w:style w:type="paragraph" w:styleId="860">
    <w:name w:val="annotation text"/>
    <w:basedOn w:val="838"/>
    <w:uiPriority w:val="99"/>
    <w:unhideWhenUsed/>
    <w:qFormat/>
    <w:pPr>
      <w:jc w:val="left"/>
      <w:spacing w:line="360" w:lineRule="auto"/>
    </w:pPr>
    <w:rPr>
      <w:rFonts w:ascii="等线" w:hAnsi="等线"/>
      <w:sz w:val="24"/>
      <w:szCs w:val="21"/>
    </w:rPr>
  </w:style>
  <w:style w:type="paragraph" w:styleId="861">
    <w:name w:val="index 6"/>
    <w:basedOn w:val="838"/>
    <w:next w:val="838"/>
    <w:uiPriority w:val="99"/>
    <w:semiHidden/>
    <w:qFormat/>
    <w:pPr>
      <w:ind w:left="1000"/>
      <w:spacing w:line="360" w:lineRule="auto"/>
    </w:pPr>
    <w:rPr>
      <w:sz w:val="24"/>
    </w:rPr>
  </w:style>
  <w:style w:type="paragraph" w:styleId="862">
    <w:name w:val="Salutation"/>
    <w:basedOn w:val="838"/>
    <w:next w:val="838"/>
    <w:link w:val="1244"/>
    <w:uiPriority w:val="99"/>
    <w:qFormat/>
    <w:pPr>
      <w:spacing w:line="312" w:lineRule="atLeast"/>
    </w:pPr>
    <w:rPr>
      <w:rFonts w:ascii="宋体"/>
      <w:sz w:val="24"/>
      <w:szCs w:val="21"/>
      <w:lang w:val="zh-CN"/>
    </w:rPr>
  </w:style>
  <w:style w:type="paragraph" w:styleId="863">
    <w:name w:val="Body Text 3"/>
    <w:basedOn w:val="838"/>
    <w:link w:val="1245"/>
    <w:uiPriority w:val="99"/>
    <w:qFormat/>
    <w:pPr>
      <w:spacing w:after="120" w:line="360" w:lineRule="auto"/>
    </w:pPr>
    <w:rPr>
      <w:sz w:val="16"/>
      <w:szCs w:val="16"/>
      <w:lang w:val="zh-CN"/>
    </w:rPr>
  </w:style>
  <w:style w:type="paragraph" w:styleId="864">
    <w:name w:val="Closing"/>
    <w:basedOn w:val="838"/>
    <w:link w:val="1246"/>
    <w:uiPriority w:val="99"/>
    <w:qFormat/>
    <w:pPr>
      <w:ind w:left="100"/>
      <w:spacing w:line="360" w:lineRule="auto"/>
    </w:pPr>
    <w:rPr>
      <w:rFonts w:ascii="宋体"/>
      <w:sz w:val="24"/>
      <w:szCs w:val="21"/>
      <w:lang w:val="zh-CN"/>
    </w:rPr>
  </w:style>
  <w:style w:type="paragraph" w:styleId="865">
    <w:name w:val="List Bullet 3"/>
    <w:basedOn w:val="838"/>
    <w:uiPriority w:val="99"/>
    <w:qFormat/>
    <w:pPr>
      <w:numPr>
        <w:ilvl w:val="0"/>
        <w:numId w:val="4"/>
      </w:numPr>
      <w:ind w:left="400" w:hanging="200"/>
      <w:spacing w:line="360" w:lineRule="auto"/>
      <w:tabs>
        <w:tab w:val="clear" w:pos="360" w:leader="none"/>
        <w:tab w:val="left" w:pos="1200" w:leader="none"/>
      </w:tabs>
    </w:pPr>
    <w:rPr>
      <w:sz w:val="24"/>
    </w:rPr>
  </w:style>
  <w:style w:type="paragraph" w:styleId="866">
    <w:name w:val="Body Text"/>
    <w:basedOn w:val="838"/>
    <w:next w:val="867"/>
    <w:uiPriority w:val="99"/>
    <w:qFormat/>
    <w:pPr>
      <w:spacing w:after="120"/>
    </w:pPr>
  </w:style>
  <w:style w:type="paragraph" w:styleId="867">
    <w:name w:val="Body Text First Indent"/>
    <w:basedOn w:val="866"/>
    <w:next w:val="868"/>
    <w:uiPriority w:val="99"/>
    <w:qFormat/>
    <w:pPr>
      <w:ind w:firstLine="420"/>
    </w:pPr>
  </w:style>
  <w:style w:type="paragraph" w:styleId="868">
    <w:name w:val="Body Text First Indent 2"/>
    <w:basedOn w:val="869"/>
    <w:next w:val="838"/>
    <w:uiPriority w:val="99"/>
    <w:qFormat/>
    <w:pPr>
      <w:ind w:firstLine="420"/>
      <w:jc w:val="left"/>
      <w:spacing w:line="360" w:lineRule="auto"/>
    </w:pPr>
    <w:rPr>
      <w:sz w:val="24"/>
      <w:szCs w:val="21"/>
      <w:lang w:val="zh-CN"/>
    </w:rPr>
  </w:style>
  <w:style w:type="paragraph" w:styleId="869">
    <w:name w:val="Body Text Indent"/>
    <w:basedOn w:val="838"/>
    <w:next w:val="870"/>
    <w:link w:val="1240"/>
    <w:uiPriority w:val="99"/>
    <w:unhideWhenUsed/>
    <w:qFormat/>
    <w:pPr>
      <w:ind w:left="420"/>
      <w:spacing w:after="120"/>
    </w:pPr>
  </w:style>
  <w:style w:type="paragraph" w:styleId="870">
    <w:name w:val="envelope return"/>
    <w:basedOn w:val="838"/>
    <w:uiPriority w:val="99"/>
    <w:qFormat/>
    <w:pPr>
      <w:spacing w:line="360" w:lineRule="auto"/>
    </w:pPr>
    <w:rPr>
      <w:rFonts w:ascii="Arial" w:hAnsi="Arial"/>
      <w:sz w:val="24"/>
    </w:rPr>
  </w:style>
  <w:style w:type="paragraph" w:styleId="871">
    <w:name w:val="List 2"/>
    <w:basedOn w:val="838"/>
    <w:uiPriority w:val="99"/>
    <w:qFormat/>
    <w:pPr>
      <w:ind w:left="100" w:hanging="200"/>
      <w:jc w:val="left"/>
      <w:spacing w:line="360" w:lineRule="auto"/>
      <w:widowControl/>
    </w:pPr>
    <w:rPr>
      <w:rFonts w:ascii="宋体" w:hAnsi="宋体" w:cs="宋体"/>
      <w:sz w:val="24"/>
    </w:rPr>
  </w:style>
  <w:style w:type="paragraph" w:styleId="872">
    <w:name w:val="List Bullet 2"/>
    <w:basedOn w:val="838"/>
    <w:uiPriority w:val="99"/>
    <w:qFormat/>
    <w:pPr>
      <w:ind w:left="1021" w:hanging="284"/>
      <w:spacing w:line="360" w:lineRule="auto"/>
      <w:tabs>
        <w:tab w:val="left" w:pos="1097" w:leader="none"/>
      </w:tabs>
    </w:pPr>
    <w:rPr>
      <w:sz w:val="24"/>
      <w:szCs w:val="20"/>
    </w:rPr>
  </w:style>
  <w:style w:type="paragraph" w:styleId="873">
    <w:name w:val="index 4"/>
    <w:basedOn w:val="838"/>
    <w:next w:val="838"/>
    <w:uiPriority w:val="99"/>
    <w:semiHidden/>
    <w:qFormat/>
    <w:pPr>
      <w:ind w:left="600"/>
      <w:spacing w:line="360" w:lineRule="auto"/>
    </w:pPr>
    <w:rPr>
      <w:sz w:val="24"/>
    </w:rPr>
  </w:style>
  <w:style w:type="paragraph" w:styleId="874">
    <w:name w:val="toc 5"/>
    <w:basedOn w:val="838"/>
    <w:next w:val="838"/>
    <w:uiPriority w:val="99"/>
    <w:unhideWhenUsed/>
    <w:qFormat/>
    <w:pPr>
      <w:ind w:left="1134"/>
      <w:spacing w:after="57"/>
    </w:pPr>
  </w:style>
  <w:style w:type="paragraph" w:styleId="875">
    <w:name w:val="toc 3"/>
    <w:basedOn w:val="838"/>
    <w:next w:val="838"/>
    <w:uiPriority w:val="99"/>
    <w:unhideWhenUsed/>
    <w:qFormat/>
    <w:pPr>
      <w:ind w:left="567"/>
      <w:spacing w:after="57"/>
    </w:pPr>
  </w:style>
  <w:style w:type="paragraph" w:styleId="876">
    <w:name w:val="Plain Text"/>
    <w:basedOn w:val="838"/>
    <w:uiPriority w:val="99"/>
    <w:qFormat/>
    <w:pPr>
      <w:spacing w:line="360" w:lineRule="auto"/>
    </w:pPr>
    <w:rPr>
      <w:rFonts w:ascii="宋体" w:hAnsi="Courier New"/>
      <w:sz w:val="24"/>
      <w:szCs w:val="20"/>
      <w:lang w:val="zh-CN"/>
    </w:rPr>
  </w:style>
  <w:style w:type="paragraph" w:styleId="877">
    <w:name w:val="toc 8"/>
    <w:basedOn w:val="838"/>
    <w:next w:val="838"/>
    <w:uiPriority w:val="99"/>
    <w:unhideWhenUsed/>
    <w:qFormat/>
    <w:pPr>
      <w:ind w:left="1984"/>
      <w:spacing w:after="57"/>
    </w:pPr>
  </w:style>
  <w:style w:type="paragraph" w:styleId="878">
    <w:name w:val="index 3"/>
    <w:basedOn w:val="838"/>
    <w:next w:val="838"/>
    <w:uiPriority w:val="99"/>
    <w:semiHidden/>
    <w:qFormat/>
    <w:pPr>
      <w:ind w:left="400"/>
      <w:spacing w:line="360" w:lineRule="auto"/>
    </w:pPr>
    <w:rPr>
      <w:sz w:val="24"/>
    </w:rPr>
  </w:style>
  <w:style w:type="paragraph" w:styleId="879">
    <w:name w:val="Date"/>
    <w:basedOn w:val="838"/>
    <w:next w:val="838"/>
    <w:link w:val="1248"/>
    <w:uiPriority w:val="99"/>
    <w:qFormat/>
    <w:pPr>
      <w:ind w:left="100"/>
      <w:spacing w:line="360" w:lineRule="auto"/>
    </w:pPr>
    <w:rPr>
      <w:rFonts w:ascii="等线" w:hAnsi="等线"/>
      <w:sz w:val="24"/>
      <w:szCs w:val="21"/>
    </w:rPr>
  </w:style>
  <w:style w:type="paragraph" w:styleId="880">
    <w:name w:val="Body Text Indent 2"/>
    <w:basedOn w:val="838"/>
    <w:uiPriority w:val="99"/>
    <w:qFormat/>
    <w:pPr>
      <w:ind w:left="540"/>
      <w:spacing w:line="360" w:lineRule="auto"/>
    </w:pPr>
    <w:rPr>
      <w:sz w:val="24"/>
      <w:lang w:val="zh-CN"/>
    </w:rPr>
  </w:style>
  <w:style w:type="paragraph" w:styleId="881">
    <w:name w:val="endnote text"/>
    <w:basedOn w:val="838"/>
    <w:link w:val="1134"/>
    <w:uiPriority w:val="99"/>
    <w:unhideWhenUsed/>
    <w:qFormat/>
    <w:rPr>
      <w:sz w:val="20"/>
    </w:rPr>
  </w:style>
  <w:style w:type="paragraph" w:styleId="882">
    <w:name w:val="Balloon Text"/>
    <w:basedOn w:val="838"/>
    <w:uiPriority w:val="99"/>
    <w:qFormat/>
    <w:pPr>
      <w:spacing w:line="360" w:lineRule="auto"/>
    </w:pPr>
    <w:rPr>
      <w:rFonts w:ascii="Calibri" w:hAnsi="Calibri"/>
      <w:sz w:val="18"/>
      <w:szCs w:val="18"/>
      <w:lang w:val="zh-CN"/>
    </w:rPr>
  </w:style>
  <w:style w:type="paragraph" w:styleId="883">
    <w:name w:val="Footer"/>
    <w:basedOn w:val="838"/>
    <w:link w:val="1026"/>
    <w:uiPriority w:val="99"/>
    <w:unhideWhenUsed/>
    <w:qFormat/>
    <w:pPr>
      <w:tabs>
        <w:tab w:val="center" w:pos="7143" w:leader="none"/>
        <w:tab w:val="right" w:pos="14287" w:leader="none"/>
      </w:tabs>
    </w:pPr>
  </w:style>
  <w:style w:type="paragraph" w:styleId="884">
    <w:name w:val="Header"/>
    <w:basedOn w:val="838"/>
    <w:link w:val="1024"/>
    <w:uiPriority w:val="99"/>
    <w:unhideWhenUsed/>
    <w:qFormat/>
    <w:pPr>
      <w:tabs>
        <w:tab w:val="center" w:pos="7143" w:leader="none"/>
        <w:tab w:val="right" w:pos="14287" w:leader="none"/>
      </w:tabs>
    </w:pPr>
  </w:style>
  <w:style w:type="paragraph" w:styleId="885">
    <w:name w:val="toc 1"/>
    <w:basedOn w:val="838"/>
    <w:next w:val="838"/>
    <w:uiPriority w:val="99"/>
    <w:unhideWhenUsed/>
    <w:qFormat/>
    <w:pPr>
      <w:spacing w:after="57"/>
    </w:pPr>
  </w:style>
  <w:style w:type="paragraph" w:styleId="886">
    <w:name w:val="toc 4"/>
    <w:basedOn w:val="838"/>
    <w:next w:val="838"/>
    <w:uiPriority w:val="99"/>
    <w:unhideWhenUsed/>
    <w:qFormat/>
    <w:pPr>
      <w:ind w:left="850"/>
      <w:spacing w:after="57"/>
    </w:pPr>
  </w:style>
  <w:style w:type="paragraph" w:styleId="887">
    <w:name w:val="index heading"/>
    <w:basedOn w:val="838"/>
    <w:next w:val="888"/>
    <w:uiPriority w:val="99"/>
    <w:semiHidden/>
    <w:qFormat/>
    <w:pPr>
      <w:spacing w:line="360" w:lineRule="auto"/>
    </w:pPr>
    <w:rPr>
      <w:sz w:val="24"/>
    </w:rPr>
  </w:style>
  <w:style w:type="paragraph" w:styleId="888">
    <w:name w:val="index 1"/>
    <w:basedOn w:val="838"/>
    <w:next w:val="838"/>
    <w:uiPriority w:val="99"/>
    <w:unhideWhenUsed/>
    <w:qFormat/>
    <w:pPr>
      <w:spacing w:line="360" w:lineRule="auto"/>
    </w:pPr>
    <w:rPr>
      <w:rFonts w:ascii="等线" w:hAnsi="等线"/>
      <w:sz w:val="24"/>
      <w:szCs w:val="21"/>
    </w:rPr>
  </w:style>
  <w:style w:type="paragraph" w:styleId="889">
    <w:name w:val="Subtitle"/>
    <w:basedOn w:val="838"/>
    <w:next w:val="838"/>
    <w:link w:val="1019"/>
    <w:uiPriority w:val="99"/>
    <w:qFormat/>
    <w:pPr>
      <w:spacing w:before="200" w:after="200"/>
    </w:pPr>
    <w:rPr>
      <w:sz w:val="24"/>
    </w:rPr>
  </w:style>
  <w:style w:type="paragraph" w:styleId="890">
    <w:name w:val="List"/>
    <w:basedOn w:val="838"/>
    <w:link w:val="1914"/>
    <w:uiPriority w:val="99"/>
    <w:qFormat/>
    <w:pPr>
      <w:contextualSpacing/>
      <w:ind w:left="200" w:hanging="200"/>
      <w:spacing w:line="360" w:lineRule="auto"/>
    </w:pPr>
    <w:rPr>
      <w:rFonts w:ascii="Calibri" w:hAnsi="Calibri"/>
      <w:sz w:val="22"/>
      <w:szCs w:val="20"/>
    </w:rPr>
  </w:style>
  <w:style w:type="paragraph" w:styleId="891">
    <w:name w:val="footnote text"/>
    <w:basedOn w:val="838"/>
    <w:next w:val="857"/>
    <w:link w:val="1133"/>
    <w:uiPriority w:val="99"/>
    <w:unhideWhenUsed/>
    <w:qFormat/>
    <w:pPr>
      <w:spacing w:after="40"/>
    </w:pPr>
    <w:rPr>
      <w:sz w:val="18"/>
    </w:rPr>
  </w:style>
  <w:style w:type="paragraph" w:styleId="892">
    <w:name w:val="toc 6"/>
    <w:basedOn w:val="838"/>
    <w:next w:val="838"/>
    <w:uiPriority w:val="99"/>
    <w:unhideWhenUsed/>
    <w:qFormat/>
    <w:pPr>
      <w:ind w:left="1417"/>
      <w:spacing w:after="57"/>
    </w:pPr>
  </w:style>
  <w:style w:type="paragraph" w:styleId="893">
    <w:name w:val="Body Text Indent 3"/>
    <w:basedOn w:val="838"/>
    <w:link w:val="1252"/>
    <w:uiPriority w:val="99"/>
    <w:qFormat/>
    <w:pPr>
      <w:ind w:firstLine="424"/>
      <w:spacing w:line="312" w:lineRule="atLeast"/>
    </w:pPr>
    <w:rPr>
      <w:rFonts w:eastAsia="方正书宋"/>
      <w:spacing w:val="6"/>
      <w:sz w:val="20"/>
      <w:lang w:val="zh-CN"/>
    </w:rPr>
  </w:style>
  <w:style w:type="paragraph" w:styleId="894">
    <w:name w:val="index 7"/>
    <w:basedOn w:val="838"/>
    <w:next w:val="838"/>
    <w:uiPriority w:val="99"/>
    <w:qFormat/>
    <w:pPr>
      <w:ind w:firstLine="480"/>
      <w:spacing w:line="360" w:lineRule="auto"/>
    </w:pPr>
    <w:rPr>
      <w:rFonts w:ascii="Calibri" w:hAnsi="Calibri" w:cs="黑体"/>
      <w:sz w:val="24"/>
      <w:szCs w:val="22"/>
    </w:rPr>
  </w:style>
  <w:style w:type="paragraph" w:styleId="895">
    <w:name w:val="index 9"/>
    <w:basedOn w:val="838"/>
    <w:next w:val="838"/>
    <w:uiPriority w:val="99"/>
    <w:semiHidden/>
    <w:qFormat/>
    <w:pPr>
      <w:ind w:left="1600"/>
      <w:spacing w:line="360" w:lineRule="auto"/>
    </w:pPr>
    <w:rPr>
      <w:sz w:val="24"/>
    </w:rPr>
  </w:style>
  <w:style w:type="paragraph" w:styleId="896">
    <w:name w:val="table of figures"/>
    <w:basedOn w:val="838"/>
    <w:next w:val="838"/>
    <w:uiPriority w:val="99"/>
    <w:unhideWhenUsed/>
    <w:qFormat/>
  </w:style>
  <w:style w:type="paragraph" w:styleId="897">
    <w:name w:val="toc 2"/>
    <w:basedOn w:val="838"/>
    <w:next w:val="838"/>
    <w:uiPriority w:val="99"/>
    <w:unhideWhenUsed/>
    <w:qFormat/>
    <w:pPr>
      <w:ind w:left="283"/>
      <w:spacing w:after="57"/>
    </w:pPr>
  </w:style>
  <w:style w:type="paragraph" w:styleId="898">
    <w:name w:val="toc 9"/>
    <w:basedOn w:val="838"/>
    <w:next w:val="838"/>
    <w:uiPriority w:val="99"/>
    <w:unhideWhenUsed/>
    <w:qFormat/>
    <w:pPr>
      <w:ind w:left="2268"/>
      <w:spacing w:after="57"/>
    </w:pPr>
  </w:style>
  <w:style w:type="paragraph" w:styleId="899">
    <w:name w:val="Body Text 2"/>
    <w:basedOn w:val="838"/>
    <w:link w:val="1253"/>
    <w:uiPriority w:val="99"/>
    <w:qFormat/>
    <w:pPr>
      <w:ind w:firstLine="337"/>
      <w:jc w:val="left"/>
      <w:spacing w:line="360" w:lineRule="auto"/>
    </w:pPr>
    <w:rPr>
      <w:b/>
      <w:bCs/>
      <w:i/>
      <w:iCs/>
      <w:sz w:val="28"/>
      <w:szCs w:val="28"/>
      <w:lang w:val="zh-CN"/>
    </w:rPr>
  </w:style>
  <w:style w:type="paragraph" w:styleId="900">
    <w:name w:val="List Continue 2"/>
    <w:basedOn w:val="838"/>
    <w:uiPriority w:val="99"/>
    <w:qFormat/>
    <w:pPr>
      <w:contextualSpacing/>
      <w:ind w:left="840"/>
      <w:spacing w:after="120" w:line="360" w:lineRule="auto"/>
    </w:pPr>
    <w:rPr>
      <w:sz w:val="24"/>
      <w:szCs w:val="21"/>
    </w:rPr>
  </w:style>
  <w:style w:type="paragraph" w:styleId="901">
    <w:name w:val="HTML Preformatted"/>
    <w:basedOn w:val="838"/>
    <w:link w:val="1254"/>
    <w:uiPriority w:val="99"/>
    <w:qFormat/>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lang w:val="zh-CN"/>
    </w:rPr>
  </w:style>
  <w:style w:type="paragraph" w:styleId="902">
    <w:name w:val="Normal (Web)"/>
    <w:basedOn w:val="838"/>
    <w:link w:val="1649"/>
    <w:uiPriority w:val="99"/>
    <w:qFormat/>
    <w:pPr>
      <w:spacing w:before="100" w:beforeAutospacing="1" w:after="100" w:afterAutospacing="1"/>
    </w:pPr>
    <w:rPr>
      <w:rFonts w:ascii="宋体" w:hAnsi="宋体" w:cs="宋体"/>
      <w:sz w:val="24"/>
    </w:rPr>
  </w:style>
  <w:style w:type="paragraph" w:styleId="903">
    <w:name w:val="index 2"/>
    <w:basedOn w:val="838"/>
    <w:next w:val="838"/>
    <w:uiPriority w:val="99"/>
    <w:semiHidden/>
    <w:qFormat/>
    <w:pPr>
      <w:ind w:left="200"/>
      <w:spacing w:line="360" w:lineRule="auto"/>
    </w:pPr>
    <w:rPr>
      <w:sz w:val="24"/>
    </w:rPr>
  </w:style>
  <w:style w:type="paragraph" w:styleId="904">
    <w:name w:val="Title"/>
    <w:basedOn w:val="838"/>
    <w:next w:val="838"/>
    <w:link w:val="1018"/>
    <w:uiPriority w:val="99"/>
    <w:qFormat/>
    <w:pPr>
      <w:contextualSpacing/>
      <w:spacing w:before="300" w:after="200"/>
    </w:pPr>
    <w:rPr>
      <w:sz w:val="48"/>
      <w:szCs w:val="48"/>
    </w:rPr>
  </w:style>
  <w:style w:type="paragraph" w:styleId="905">
    <w:name w:val="annotation subject"/>
    <w:basedOn w:val="860"/>
    <w:next w:val="860"/>
    <w:uiPriority w:val="99"/>
    <w:qFormat/>
    <w:rPr>
      <w:rFonts w:ascii="Times New Roman" w:hAnsi="Times New Roman"/>
      <w:b/>
      <w:bCs/>
      <w:lang w:val="zh-CN"/>
    </w:rPr>
  </w:style>
  <w:style w:type="table" w:styleId="906">
    <w:name w:val="Table Gri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7">
    <w:name w:val="Table Theme"/>
    <w:basedOn w:val="84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8">
    <w:name w:val="Table Colorful 1"/>
    <w:basedOn w:val="849"/>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Col">
      <w:rPr>
        <w:rFonts w:cs="Times New Roman"/>
        <w:b/>
        <w:bCs/>
        <w:i/>
        <w:iCs/>
      </w:rPr>
      <w:tcPr>
        <w:shd w:val="solid" w:color="000080" w:fill="ffffff"/>
      </w:tcPr>
    </w:tblStylePr>
    <w:tblStylePr w:type="firstRow">
      <w:rPr>
        <w:rFonts w:cs="Times New Roman"/>
        <w:b/>
        <w:bCs/>
        <w:i/>
        <w:iCs/>
      </w:rPr>
      <w:tcPr>
        <w:shd w:val="solid" w:color="000000" w:fill="ffffff"/>
      </w:tcPr>
    </w:tblStylePr>
    <w:tblStylePr w:type="nwCell">
      <w:rPr>
        <w:rFonts w:cs="Times New Roman"/>
      </w:rPr>
      <w:tcPr>
        <w:shd w:val="solid" w:color="000000" w:fill="ffffff"/>
      </w:tcPr>
    </w:tblStylePr>
    <w:tblStylePr w:type="swCell">
      <w:rPr>
        <w:rFonts w:cs="Times New Roman"/>
        <w:b/>
        <w:bCs/>
        <w:i w:val="0"/>
        <w:iCs w:val="0"/>
      </w:rPr>
    </w:tblStylePr>
  </w:style>
  <w:style w:type="table" w:styleId="909">
    <w:name w:val="Table Colorful 2"/>
    <w:basedOn w:val="849"/>
    <w:uiPriority w:val="99"/>
    <w:qFormat/>
    <w:tblPr>
      <w:tblBorders>
        <w:bottom w:val="single" w:color="000000" w:sz="12" w:space="0"/>
      </w:tblBorders>
    </w:tblPr>
    <w:tcPr>
      <w:shd w:val="pct20" w:color="ffff00" w:fill="ffffff"/>
    </w:tcPr>
    <w:tblStylePr w:type="firstCol">
      <w:rPr>
        <w:rFonts w:cs="Times New Roman"/>
        <w:b/>
        <w:bCs/>
        <w:i/>
        <w:iCs/>
      </w:rPr>
    </w:tblStylePr>
    <w:tblStylePr w:type="firstRow">
      <w:rPr>
        <w:rFonts w:cs="Times New Roman"/>
        <w:b/>
        <w:bCs/>
        <w:i/>
        <w:iCs/>
        <w:color w:val="ffffff"/>
      </w:rPr>
      <w:tcPr>
        <w:shd w:val="solid" w:color="800000" w:fill="ffffff"/>
        <w:tcBorders>
          <w:bottom w:val="single" w:color="000000" w:sz="12" w:space="0"/>
        </w:tcBorders>
      </w:tcPr>
    </w:tblStylePr>
    <w:tblStylePr w:type="lastCol">
      <w:rPr>
        <w:rFonts w:cs="Times New Roman"/>
      </w:rPr>
      <w:tcPr>
        <w:shd w:val="solid" w:color="c0c0c0" w:fill="ffffff"/>
      </w:tcPr>
    </w:tblStylePr>
    <w:tblStylePr w:type="swCell">
      <w:rPr>
        <w:rFonts w:cs="Times New Roman"/>
        <w:b/>
        <w:bCs/>
        <w:i w:val="0"/>
        <w:iCs w:val="0"/>
      </w:rPr>
    </w:tblStylePr>
  </w:style>
  <w:style w:type="table" w:styleId="910">
    <w:name w:val="Table Elegant"/>
    <w:basedOn w:val="849"/>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cs="Times New Roman"/>
        <w:caps/>
        <w:color w:val="auto"/>
      </w:rPr>
    </w:tblStylePr>
  </w:style>
  <w:style w:type="table" w:styleId="911">
    <w:name w:val="Table Classic 1"/>
    <w:basedOn w:val="849"/>
    <w:uiPriority w:val="99"/>
    <w:qFormat/>
    <w:pPr>
      <w:widowControl w:val="off"/>
    </w:pPr>
    <w:tblPr>
      <w:tblBorders>
        <w:top w:val="single" w:color="000000" w:sz="12" w:space="0"/>
        <w:bottom w:val="single" w:color="000000" w:sz="12" w:space="0"/>
      </w:tblBorders>
    </w:tblPr>
    <w:tblStylePr w:type="firstCol">
      <w:rPr>
        <w:rFonts w:cs="Times New Roman"/>
      </w:rPr>
      <w:tcPr>
        <w:tcBorders>
          <w:right w:val="single" w:color="000000" w:sz="6" w:space="0"/>
        </w:tcBorders>
      </w:tcPr>
    </w:tblStylePr>
    <w:tblStylePr w:type="firstRow">
      <w:rPr>
        <w:rFonts w:cs="Times New Roman"/>
        <w:i/>
        <w:iCs/>
      </w:rPr>
      <w:tcPr>
        <w:tcBorders>
          <w:bottom w:val="single" w:color="000000" w:sz="6" w:space="0"/>
        </w:tcBorders>
      </w:tcPr>
    </w:tblStylePr>
    <w:tblStylePr w:type="lastRow">
      <w:rPr>
        <w:rFonts w:cs="Times New Roman"/>
        <w:color w:val="auto"/>
      </w:rPr>
      <w:tcPr>
        <w:tcBorders>
          <w:top w:val="single" w:color="000000" w:sz="6" w:space="0"/>
        </w:tcBorders>
      </w:tcPr>
    </w:tblStylePr>
    <w:tblStylePr w:type="neCell">
      <w:rPr>
        <w:rFonts w:cs="Times New Roman"/>
        <w:b/>
        <w:bCs/>
        <w:i w:val="0"/>
        <w:iCs w:val="0"/>
      </w:rPr>
    </w:tblStylePr>
    <w:tblStylePr w:type="swCell">
      <w:rPr>
        <w:rFonts w:cs="Times New Roman"/>
        <w:b/>
        <w:bCs/>
      </w:rPr>
    </w:tblStylePr>
  </w:style>
  <w:style w:type="table" w:styleId="912">
    <w:name w:val="Table Classic 2"/>
    <w:basedOn w:val="849"/>
    <w:uiPriority w:val="99"/>
    <w:qFormat/>
    <w:pPr>
      <w:widowControl w:val="off"/>
    </w:pPr>
    <w:tblPr>
      <w:tblBorders>
        <w:top w:val="single" w:color="000000" w:sz="12" w:space="0"/>
        <w:bottom w:val="single" w:color="000000" w:sz="12" w:space="0"/>
      </w:tblBorders>
    </w:tblPr>
    <w:tblStylePr w:type="firstCol">
      <w:rPr>
        <w:rFonts w:cs="Times New Roman"/>
        <w:b/>
        <w:bCs/>
      </w:rPr>
      <w:tcPr>
        <w:shd w:val="solid" w:color="c0c0c0" w:fill="ffffff"/>
      </w:tcPr>
    </w:tblStylePr>
    <w:tblStylePr w:type="firstRow">
      <w:rPr>
        <w:rFonts w:cs="Times New Roman"/>
        <w:color w:val="ffffff"/>
      </w:rPr>
      <w:tcPr>
        <w:shd w:val="solid" w:color="800080" w:fill="ffffff"/>
        <w:tcBorders>
          <w:bottom w:val="single" w:color="000000" w:sz="6" w:space="0"/>
        </w:tcBorders>
      </w:tcPr>
    </w:tblStylePr>
    <w:tblStylePr w:type="lastRow">
      <w:rPr>
        <w:rFonts w:cs="Times New Roman"/>
      </w:rPr>
      <w:tcPr>
        <w:tcBorders>
          <w:top w:val="single" w:color="000000" w:sz="6" w:space="0"/>
        </w:tcBorders>
      </w:tcPr>
    </w:tblStylePr>
    <w:tblStylePr w:type="nwCell">
      <w:rPr>
        <w:rFonts w:cs="Times New Roman"/>
      </w:rPr>
      <w:tcPr>
        <w:shd w:val="solid" w:color="800080" w:fill="ffffff"/>
      </w:tcPr>
    </w:tblStylePr>
    <w:tblStylePr w:type="neCell">
      <w:rPr>
        <w:rFonts w:cs="Times New Roman"/>
        <w:b/>
        <w:bCs/>
      </w:rPr>
    </w:tblStylePr>
    <w:tblStylePr w:type="swCell">
      <w:rPr>
        <w:rFonts w:cs="Times New Roman"/>
        <w:color w:val="000080"/>
      </w:rPr>
    </w:tblStylePr>
  </w:style>
  <w:style w:type="table" w:styleId="913">
    <w:name w:val="Table Simple 1"/>
    <w:basedOn w:val="849"/>
    <w:uiPriority w:val="99"/>
    <w:qFormat/>
    <w:pPr>
      <w:ind w:firstLine="420"/>
      <w:jc w:val="both"/>
      <w:spacing w:line="360" w:lineRule="auto"/>
      <w:widowControl w:val="off"/>
    </w:pPr>
    <w:tblPr>
      <w:tblBorders>
        <w:top w:val="single" w:color="008000" w:sz="12" w:space="0"/>
        <w:bottom w:val="single" w:color="008000" w:sz="12" w:space="0"/>
      </w:tblBorders>
    </w:tblPr>
    <w:tblStylePr w:type="firstRow">
      <w:rPr>
        <w:rFonts w:cs="Times New Roman"/>
      </w:rPr>
      <w:tcPr>
        <w:tcBorders>
          <w:bottom w:val="single" w:color="008000" w:sz="6" w:space="0"/>
        </w:tcBorders>
      </w:tcPr>
    </w:tblStylePr>
    <w:tblStylePr w:type="lastRow">
      <w:rPr>
        <w:rFonts w:cs="Times New Roman"/>
      </w:rPr>
      <w:tcPr>
        <w:tcBorders>
          <w:top w:val="single" w:color="008000" w:sz="6" w:space="0"/>
        </w:tcBorders>
      </w:tcPr>
    </w:tblStylePr>
  </w:style>
  <w:style w:type="table" w:styleId="914">
    <w:name w:val="Table Simple 3"/>
    <w:basedOn w:val="849"/>
    <w:uiPriority w:val="99"/>
    <w:qFormat/>
    <w:pPr>
      <w:widowControl w:val="off"/>
    </w:pPr>
    <w:tblPr>
      <w:tblBorders>
        <w:top w:val="single" w:color="000000" w:sz="12" w:space="0"/>
        <w:left w:val="single" w:color="000000" w:sz="12" w:space="0"/>
        <w:bottom w:val="single" w:color="000000" w:sz="12" w:space="0"/>
        <w:right w:val="single" w:color="000000" w:sz="12" w:space="0"/>
      </w:tblBorders>
    </w:tblPr>
    <w:tblStylePr w:type="firstRow">
      <w:rPr>
        <w:rFonts w:cs="Times New Roman"/>
        <w:b/>
        <w:bCs/>
        <w:color w:val="ffffff"/>
      </w:rPr>
      <w:tcPr>
        <w:shd w:val="solid" w:color="000000" w:fill="ffffff"/>
      </w:tcPr>
    </w:tblStylePr>
  </w:style>
  <w:style w:type="table" w:styleId="915">
    <w:name w:val="Table 3D effects 1"/>
    <w:basedOn w:val="849"/>
    <w:uiPriority w:val="99"/>
    <w:qFormat/>
    <w:pPr>
      <w:widowControl w:val="off"/>
    </w:pPr>
    <w:tblPr/>
    <w:tcPr>
      <w:shd w:val="solid" w:color="c0c0c0" w:fill="ffffff"/>
    </w:tcPr>
    <w:tblStylePr w:type="firstCol">
      <w:rPr>
        <w:rFonts w:cs="Times New Roman"/>
        <w:b/>
        <w:bCs/>
      </w:rPr>
      <w:tcPr>
        <w:tcBorders>
          <w:right w:val="single" w:color="808080" w:sz="6" w:space="0"/>
        </w:tcBorders>
      </w:tcPr>
    </w:tblStylePr>
    <w:tblStylePr w:type="firstRow">
      <w:rPr>
        <w:rFonts w:cs="Times New Roman"/>
        <w:b/>
        <w:bCs/>
        <w:color w:val="800080"/>
      </w:rPr>
      <w:tcPr>
        <w:tcBorders>
          <w:bottom w:val="single" w:color="808080" w:sz="6" w:space="0"/>
        </w:tcBorders>
      </w:tcPr>
    </w:tblStylePr>
    <w:tblStylePr w:type="lastCol">
      <w:rPr>
        <w:rFonts w:cs="Times New Roman"/>
      </w:rPr>
      <w:tcPr>
        <w:tcBorders>
          <w:left w:val="single" w:color="FFFFFF" w:sz="6" w:space="0"/>
        </w:tcBorders>
      </w:tcPr>
    </w:tblStylePr>
    <w:tblStylePr w:type="lastRow">
      <w:rPr>
        <w:rFonts w:cs="Times New Roman"/>
      </w:rPr>
      <w:tcPr>
        <w:tcBorders>
          <w:top w:val="single" w:color="FFFFFF" w:sz="6" w:space="0"/>
        </w:tcBorders>
      </w:tcPr>
    </w:tblStylePr>
    <w:tblStylePr w:type="nwCell">
      <w:rPr>
        <w:rFonts w:cs="Times New Roman"/>
      </w:rPr>
      <w:tcPr>
        <w:tcBorders>
          <w:bottom w:val="none" w:color="000000" w:sz="4" w:space="0"/>
          <w:right w:val="none" w:color="000000" w:sz="4" w:space="0"/>
        </w:tcBorders>
      </w:tcPr>
    </w:tblStylePr>
    <w:tblStylePr w:type="neCell">
      <w:rPr>
        <w:rFonts w:cs="Times New Roman"/>
      </w:rPr>
      <w:tcPr>
        <w:tcBorders>
          <w:left w:val="none" w:color="000000" w:sz="4" w:space="0"/>
          <w:bottom w:val="none" w:color="000000" w:sz="4" w:space="0"/>
        </w:tcBorders>
      </w:tcPr>
    </w:tblStylePr>
    <w:tblStylePr w:type="swCell">
      <w:rPr>
        <w:rFonts w:cs="Times New Roman"/>
        <w:color w:val="000080"/>
      </w:rPr>
      <w:tcPr>
        <w:tcBorders>
          <w:top w:val="none" w:color="000000" w:sz="4" w:space="0"/>
          <w:right w:val="none" w:color="000000" w:sz="4" w:space="0"/>
        </w:tcBorders>
      </w:tcPr>
    </w:tblStylePr>
    <w:tblStylePr w:type="seCell">
      <w:rPr>
        <w:rFonts w:cs="Times New Roman"/>
      </w:rPr>
      <w:tcPr>
        <w:tcBorders>
          <w:top w:val="none" w:color="000000" w:sz="4" w:space="0"/>
          <w:left w:val="none" w:color="000000" w:sz="4" w:space="0"/>
        </w:tcBorders>
      </w:tcPr>
    </w:tblStylePr>
  </w:style>
  <w:style w:type="table" w:styleId="916">
    <w:name w:val="Table List 4"/>
    <w:basedOn w:val="849"/>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Pr>
    <w:trPr>
      <w:jc w:val="center"/>
    </w:trPr>
    <w:tblStylePr w:type="firstRow">
      <w:rPr>
        <w:rFonts w:cs="Times New Roman"/>
        <w:b/>
        <w:bCs/>
        <w:color w:val="ffffff"/>
      </w:rPr>
      <w:tcPr>
        <w:shd w:val="solid" w:color="808080" w:fill="ffffff"/>
        <w:tcBorders>
          <w:bottom w:val="single" w:color="000000" w:sz="12" w:space="0"/>
        </w:tcBorders>
      </w:tcPr>
    </w:tblStylePr>
  </w:style>
  <w:style w:type="table" w:styleId="917">
    <w:name w:val="Table Grid 1"/>
    <w:basedOn w:val="849"/>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lastCol">
      <w:rPr>
        <w:rFonts w:cs="Times New Roman"/>
        <w:i/>
        <w:iCs/>
      </w:rPr>
    </w:tblStylePr>
    <w:tblStylePr w:type="lastRow">
      <w:rPr>
        <w:rFonts w:cs="Times New Roman"/>
        <w:i/>
        <w:iCs/>
      </w:rPr>
    </w:tblStylePr>
    <w:tblStylePr w:type="nwCell">
      <w:rPr>
        <w:rFonts w:cs="Times New Roman"/>
      </w:rPr>
    </w:tblStylePr>
  </w:style>
  <w:style w:type="character" w:styleId="918">
    <w:name w:val="Strong"/>
    <w:basedOn w:val="848"/>
    <w:uiPriority w:val="22"/>
    <w:qFormat/>
    <w:rPr>
      <w:rFonts w:cs="Times New Roman"/>
      <w:b/>
    </w:rPr>
  </w:style>
  <w:style w:type="character" w:styleId="919">
    <w:name w:val="endnote reference"/>
    <w:uiPriority w:val="99"/>
    <w:unhideWhenUsed/>
    <w:qFormat/>
    <w:rPr>
      <w:vertAlign w:val="superscript"/>
    </w:rPr>
  </w:style>
  <w:style w:type="character" w:styleId="920">
    <w:name w:val="page number"/>
    <w:basedOn w:val="848"/>
    <w:uiPriority w:val="99"/>
    <w:qFormat/>
    <w:rPr>
      <w:rFonts w:cs="Times New Roman"/>
    </w:rPr>
  </w:style>
  <w:style w:type="character" w:styleId="921">
    <w:name w:val="FollowedHyperlink"/>
    <w:basedOn w:val="848"/>
    <w:uiPriority w:val="99"/>
    <w:qFormat/>
    <w:rPr>
      <w:rFonts w:cs="Times New Roman"/>
      <w:color w:val="800080"/>
      <w:u w:val="single"/>
    </w:rPr>
  </w:style>
  <w:style w:type="character" w:styleId="922">
    <w:name w:val="Emphasis"/>
    <w:basedOn w:val="848"/>
    <w:uiPriority w:val="20"/>
    <w:qFormat/>
    <w:rPr>
      <w:rFonts w:cs="Times New Roman"/>
      <w:color w:val="cc0000"/>
    </w:rPr>
  </w:style>
  <w:style w:type="character" w:styleId="923">
    <w:name w:val="Hyperlink"/>
    <w:uiPriority w:val="99"/>
    <w:unhideWhenUsed/>
    <w:qFormat/>
    <w:rPr>
      <w:color w:val="0000ff" w:themeColor="hyperlink"/>
      <w:u w:val="single"/>
      <w14:textFill>
        <w14:solidFill>
          <w14:schemeClr w14:val="hlink"/>
        </w14:solidFill>
      </w14:textFill>
    </w:rPr>
  </w:style>
  <w:style w:type="character" w:styleId="924">
    <w:name w:val="HTML Code"/>
    <w:basedOn w:val="848"/>
    <w:uiPriority w:val="99"/>
    <w:qFormat/>
    <w:rPr>
      <w:rFonts w:ascii="Courier" w:hAnsi="Courier" w:eastAsia="宋体" w:cs="Times New Roman"/>
      <w:sz w:val="22"/>
    </w:rPr>
  </w:style>
  <w:style w:type="character" w:styleId="925">
    <w:name w:val="annotation reference"/>
    <w:basedOn w:val="848"/>
    <w:uiPriority w:val="99"/>
    <w:qFormat/>
    <w:rPr>
      <w:rFonts w:cs="Times New Roman"/>
      <w:sz w:val="21"/>
    </w:rPr>
  </w:style>
  <w:style w:type="character" w:styleId="926">
    <w:name w:val="footnote reference"/>
    <w:uiPriority w:val="99"/>
    <w:unhideWhenUsed/>
    <w:qFormat/>
    <w:rPr>
      <w:vertAlign w:val="superscript"/>
    </w:rPr>
  </w:style>
  <w:style w:type="paragraph" w:styleId="927" w:customStyle="1">
    <w:name w:val="一级条标题"/>
    <w:basedOn w:val="928"/>
    <w:next w:val="93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8" w:customStyle="1">
    <w:name w:val="章标题"/>
    <w:next w:val="929"/>
    <w:uiPriority w:val="99"/>
    <w:qFormat/>
    <w:pPr>
      <w:ind w:left="810" w:hanging="810"/>
      <w:jc w:val="both"/>
      <w:spacing w:before="50" w:after="50" w:line="278" w:lineRule="auto"/>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29" w:customStyle="1">
    <w:name w:val="正文1"/>
    <w:basedOn w:val="930"/>
    <w:next w:val="931"/>
    <w:link w:val="2034"/>
    <w:uiPriority w:val="0"/>
    <w:qFormat/>
  </w:style>
  <w:style w:type="paragraph" w:styleId="930" w:customStyle="1">
    <w:name w:val="正文111"/>
    <w:next w:val="838"/>
    <w:uiPriority w:val="99"/>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931" w:customStyle="1">
    <w:name w:val="正文文本1"/>
    <w:basedOn w:val="932"/>
    <w:uiPriority w:val="0"/>
    <w:qFormat/>
    <w:pPr>
      <w:spacing w:after="120"/>
    </w:pPr>
    <w:rPr>
      <w:rFonts w:ascii="Calibri" w:hAnsi="Calibri"/>
    </w:rPr>
  </w:style>
  <w:style w:type="paragraph" w:styleId="932" w:customStyle="1">
    <w:name w:val="正文13"/>
    <w:next w:val="9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3" w:customStyle="1">
    <w:name w:val="正文首行缩进1"/>
    <w:basedOn w:val="934"/>
    <w:next w:val="935"/>
    <w:link w:val="1193"/>
    <w:uiPriority w:val="0"/>
    <w:qFormat/>
    <w:pPr>
      <w:ind w:firstLine="420"/>
    </w:pPr>
    <w:rPr>
      <w:rFonts w:ascii="仿宋_GB2312" w:hAnsi="Times New Roman" w:eastAsia="仿宋_GB2312"/>
      <w:sz w:val="30"/>
      <w:szCs w:val="30"/>
    </w:rPr>
  </w:style>
  <w:style w:type="paragraph" w:styleId="934" w:customStyle="1">
    <w:name w:val="正文文本11"/>
    <w:basedOn w:val="838"/>
    <w:next w:val="838"/>
    <w:link w:val="1157"/>
    <w:uiPriority w:val="99"/>
    <w:qFormat/>
    <w:pPr>
      <w:spacing w:after="120"/>
    </w:pPr>
    <w:rPr>
      <w:rFonts w:ascii="Calibri" w:hAnsi="Calibri"/>
    </w:rPr>
  </w:style>
  <w:style w:type="paragraph" w:styleId="935" w:customStyle="1">
    <w:name w:val="正文首行缩进 21"/>
    <w:basedOn w:val="936"/>
    <w:next w:val="930"/>
    <w:uiPriority w:val="0"/>
    <w:qFormat/>
    <w:pPr>
      <w:ind w:firstLine="420"/>
    </w:pPr>
  </w:style>
  <w:style w:type="paragraph" w:styleId="936" w:customStyle="1">
    <w:name w:val="正文文本缩进1"/>
    <w:basedOn w:val="929"/>
    <w:next w:val="937"/>
    <w:uiPriority w:val="0"/>
    <w:qFormat/>
    <w:pPr>
      <w:ind w:left="420"/>
      <w:spacing w:after="120"/>
    </w:pPr>
    <w:rPr>
      <w:rFonts w:ascii="Calibri" w:hAnsi="Calibri"/>
    </w:rPr>
  </w:style>
  <w:style w:type="paragraph" w:styleId="937" w:customStyle="1">
    <w:name w:val="寄信人地址1"/>
    <w:basedOn w:val="930"/>
    <w:uiPriority w:val="0"/>
    <w:qFormat/>
    <w:rPr>
      <w:rFonts w:ascii="Arial" w:hAnsi="Arial"/>
    </w:rPr>
  </w:style>
  <w:style w:type="paragraph" w:styleId="938" w:customStyle="1">
    <w:name w:val="段"/>
    <w:basedOn w:val="838"/>
    <w:next w:val="838"/>
    <w:link w:val="1453"/>
    <w:uiPriority w:val="99"/>
    <w:qFormat/>
    <w:pPr>
      <w:ind w:firstLine="200"/>
      <w:widowControl/>
    </w:pPr>
    <w:rPr>
      <w:rFonts w:hint="eastAsia" w:ascii="宋体"/>
      <w:szCs w:val="20"/>
    </w:rPr>
  </w:style>
  <w:style w:type="paragraph" w:styleId="939" w:customStyle="1">
    <w:name w:val="目录 111"/>
    <w:basedOn w:val="940"/>
    <w:next w:val="838"/>
    <w:uiPriority w:val="39"/>
    <w:qFormat/>
    <w:pPr>
      <w:jc w:val="left"/>
      <w:spacing w:before="120" w:after="120"/>
    </w:pPr>
    <w:rPr>
      <w:b/>
      <w:bCs/>
      <w:caps/>
      <w:sz w:val="20"/>
      <w:szCs w:val="20"/>
    </w:rPr>
  </w:style>
  <w:style w:type="paragraph" w:styleId="940" w:customStyle="1">
    <w:name w:val="正文12"/>
    <w:next w:val="941"/>
    <w:uiPriority w:val="0"/>
    <w:qFormat/>
    <w:pPr>
      <w:ind w:firstLine="723"/>
      <w:jc w:val="both"/>
      <w:spacing w:after="160" w:line="360" w:lineRule="auto"/>
      <w:widowControl w:val="off"/>
    </w:pPr>
    <w:rPr>
      <w:rFonts w:hint="default" w:ascii="Times New Roman" w:hAnsi="Times New Roman" w:eastAsia="宋体" w:cs="Times New Roman"/>
      <w:sz w:val="24"/>
      <w:szCs w:val="24"/>
      <w:lang w:val="en-US" w:eastAsia="zh-CN" w:bidi="ar-SA"/>
    </w:rPr>
  </w:style>
  <w:style w:type="paragraph" w:styleId="941" w:customStyle="1">
    <w:name w:val="无间隔1"/>
    <w:uiPriority w:val="1"/>
    <w:qFormat/>
    <w:pPr>
      <w:spacing w:after="160" w:line="278" w:lineRule="auto"/>
    </w:pPr>
    <w:rPr>
      <w:rFonts w:hint="default" w:ascii="Times New Roman" w:hAnsi="Times New Roman" w:eastAsia="宋体" w:cs="Times New Roman"/>
      <w:lang w:val="en-US" w:eastAsia="zh-CN" w:bidi="ar-SA"/>
    </w:rPr>
  </w:style>
  <w:style w:type="table" w:styleId="942" w:customStyle="1">
    <w:name w:val="Plain Table 1"/>
    <w:basedOn w:val="8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3" w:customStyle="1">
    <w:name w:val="Plain Table 2"/>
    <w:basedOn w:val="84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Plain Table 3"/>
    <w:basedOn w:val="8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5" w:customStyle="1">
    <w:name w:val="Plain Table 4"/>
    <w:basedOn w:val="8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6" w:customStyle="1">
    <w:name w:val="Plain Table 5"/>
    <w:basedOn w:val="8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7" w:customStyle="1">
    <w:name w:val="Grid Table 1 Light"/>
    <w:basedOn w:val="84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8" w:customStyle="1">
    <w:name w:val="Grid Table 2"/>
    <w:basedOn w:val="8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9" w:customStyle="1">
    <w:name w:val="Grid Table 3"/>
    <w:basedOn w:val="8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4"/>
    <w:basedOn w:val="84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1" w:customStyle="1">
    <w:name w:val="Grid Table 5 Dark"/>
    <w:basedOn w:val="8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2" w:customStyle="1">
    <w:name w:val="Grid Table 6 Colorful"/>
    <w:basedOn w:val="84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3" w:customStyle="1">
    <w:name w:val="Grid Table 7 Colorful"/>
    <w:basedOn w:val="84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4" w:customStyle="1">
    <w:name w:val="List Table 1 Light"/>
    <w:basedOn w:val="84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customStyle="1">
    <w:name w:val="List Table 2"/>
    <w:basedOn w:val="84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6" w:customStyle="1">
    <w:name w:val="List Table 3"/>
    <w:basedOn w:val="8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List Table 4"/>
    <w:basedOn w:val="8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5 Dark"/>
    <w:basedOn w:val="84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6 Colorful"/>
    <w:basedOn w:val="84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0" w:customStyle="1">
    <w:name w:val="List Table 7 Colorful"/>
    <w:basedOn w:val="84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61" w:customStyle="1">
    <w:name w:val="TOC Heading"/>
    <w:uiPriority w:val="39"/>
    <w:unhideWhenUsed/>
    <w:qFormat/>
    <w:rPr>
      <w:rFonts w:hint="default" w:ascii="Times New Roman" w:hAnsi="Times New Roman" w:eastAsia="宋体" w:cs="Times New Roman"/>
    </w:rPr>
  </w:style>
  <w:style w:type="paragraph" w:styleId="962" w:customStyle="1">
    <w:name w:val="样式1"/>
    <w:basedOn w:val="884"/>
    <w:link w:val="1266"/>
    <w:uiPriority w:val="99"/>
    <w:qFormat/>
    <w:pPr>
      <w:jc w:val="center"/>
      <w:spacing w:line="360" w:lineRule="auto"/>
      <w:tabs>
        <w:tab w:val="center" w:pos="4153" w:leader="none"/>
        <w:tab w:val="clear" w:pos="7143" w:leader="none"/>
        <w:tab w:val="right" w:pos="8306" w:leader="none"/>
        <w:tab w:val="clear" w:pos="14287" w:leader="none"/>
      </w:tabs>
    </w:pPr>
    <w:rPr>
      <w:rFonts w:ascii="Calibri" w:hAnsi="Calibri"/>
      <w:sz w:val="18"/>
      <w:szCs w:val="20"/>
      <w:lang w:val="zh-CN"/>
    </w:rPr>
  </w:style>
  <w:style w:type="table" w:styleId="963" w:customStyle="1">
    <w:name w:val="无格式表格 11"/>
    <w:basedOn w:val="8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4" w:customStyle="1">
    <w:name w:val="无格式表格 21"/>
    <w:basedOn w:val="84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5" w:customStyle="1">
    <w:name w:val="无格式表格 31"/>
    <w:basedOn w:val="84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6" w:customStyle="1">
    <w:name w:val="无格式表格 41"/>
    <w:basedOn w:val="84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7" w:customStyle="1">
    <w:name w:val="无格式表格 51"/>
    <w:basedOn w:val="84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8" w:customStyle="1">
    <w:name w:val="网格表 1 浅色1"/>
    <w:basedOn w:val="84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9" w:customStyle="1">
    <w:name w:val="网格表 21"/>
    <w:basedOn w:val="8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0" w:customStyle="1">
    <w:name w:val="网格表 31"/>
    <w:basedOn w:val="8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网格表 41"/>
    <w:basedOn w:val="84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2" w:customStyle="1">
    <w:name w:val="网格表 5 深色1"/>
    <w:basedOn w:val="8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3" w:customStyle="1">
    <w:name w:val="网格表 6 彩色1"/>
    <w:basedOn w:val="84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4" w:customStyle="1">
    <w:name w:val="网格表 7 彩色1"/>
    <w:basedOn w:val="84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5" w:customStyle="1">
    <w:name w:val="清单表 1 浅色1"/>
    <w:basedOn w:val="84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6" w:customStyle="1">
    <w:name w:val="清单表 21"/>
    <w:basedOn w:val="84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7" w:customStyle="1">
    <w:name w:val="清单表 31"/>
    <w:basedOn w:val="8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8" w:customStyle="1">
    <w:name w:val="清单表 41"/>
    <w:basedOn w:val="8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9" w:customStyle="1">
    <w:name w:val="清单表 5 深色1"/>
    <w:basedOn w:val="84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清单表 6 彩色1"/>
    <w:basedOn w:val="849"/>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1" w:customStyle="1">
    <w:name w:val="清单表 7 彩色1"/>
    <w:basedOn w:val="849"/>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82" w:customStyle="1">
    <w:name w:val="TOC 标题1"/>
    <w:uiPriority w:val="39"/>
    <w:unhideWhenUsed/>
    <w:qFormat/>
    <w:rPr>
      <w:rFonts w:hint="default" w:ascii="Times New Roman" w:hAnsi="Times New Roman" w:eastAsia="宋体" w:cs="Times New Roman"/>
      <w:lang w:val="en-US" w:eastAsia="zh-CN" w:bidi="ar-SA"/>
    </w:rPr>
  </w:style>
  <w:style w:type="paragraph" w:styleId="983" w:customStyle="1">
    <w:name w:val="文本块11"/>
    <w:basedOn w:val="940"/>
    <w:uiPriority w:val="99"/>
    <w:qFormat/>
    <w:pPr>
      <w:ind w:left="420" w:right="33"/>
      <w:jc w:val="left"/>
    </w:pPr>
    <w:rPr>
      <w:szCs w:val="20"/>
    </w:rPr>
  </w:style>
  <w:style w:type="paragraph" w:styleId="984">
    <w:name w:val="List Paragraph"/>
    <w:basedOn w:val="838"/>
    <w:uiPriority w:val="34"/>
    <w:qFormat/>
    <w:pPr>
      <w:contextualSpacing/>
      <w:ind w:left="720"/>
    </w:pPr>
  </w:style>
  <w:style w:type="paragraph" w:styleId="985">
    <w:name w:val="No Spacing"/>
    <w:uiPriority w:val="1"/>
    <w:qFormat/>
    <w:rPr>
      <w:rFonts w:hint="default" w:ascii="Times New Roman" w:hAnsi="Times New Roman" w:eastAsia="宋体" w:cs="Times New Roman"/>
      <w:lang w:val="en-US" w:eastAsia="zh-CN" w:bidi="ar-SA"/>
    </w:rPr>
  </w:style>
  <w:style w:type="paragraph" w:styleId="986">
    <w:name w:val="Quote"/>
    <w:basedOn w:val="838"/>
    <w:next w:val="838"/>
    <w:uiPriority w:val="29"/>
    <w:qFormat/>
    <w:pPr>
      <w:ind w:left="720" w:right="720"/>
    </w:pPr>
    <w:rPr>
      <w:i/>
    </w:rPr>
  </w:style>
  <w:style w:type="paragraph" w:styleId="987">
    <w:name w:val="Intense Quote"/>
    <w:basedOn w:val="838"/>
    <w:next w:val="8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88" w:customStyle="1">
    <w:name w:val="TOC 标题112"/>
    <w:uiPriority w:val="39"/>
    <w:unhideWhenUsed/>
    <w:qFormat/>
    <w:pPr>
      <w:spacing w:after="160" w:line="278" w:lineRule="auto"/>
    </w:pPr>
    <w:rPr>
      <w:rFonts w:hint="default" w:ascii="Times New Roman" w:hAnsi="Times New Roman" w:eastAsia="宋体" w:cs="Times New Roman"/>
      <w:lang w:val="en-US" w:eastAsia="zh-CN" w:bidi="ar-SA"/>
    </w:rPr>
  </w:style>
  <w:style w:type="character" w:styleId="989" w:customStyle="1">
    <w:name w:val="Heading 1 Char"/>
    <w:basedOn w:val="848"/>
    <w:uiPriority w:val="9"/>
    <w:qFormat/>
    <w:rPr>
      <w:rFonts w:ascii="Arial" w:hAnsi="Arial" w:eastAsia="Arial" w:cs="Arial"/>
      <w:sz w:val="40"/>
      <w:szCs w:val="40"/>
    </w:rPr>
  </w:style>
  <w:style w:type="character" w:styleId="990" w:customStyle="1">
    <w:name w:val="Heading 2 Char"/>
    <w:basedOn w:val="848"/>
    <w:uiPriority w:val="9"/>
    <w:qFormat/>
    <w:rPr>
      <w:rFonts w:ascii="Arial" w:hAnsi="Arial" w:eastAsia="Arial" w:cs="Arial"/>
      <w:sz w:val="34"/>
    </w:rPr>
  </w:style>
  <w:style w:type="character" w:styleId="991" w:customStyle="1">
    <w:name w:val="Heading 3 Char"/>
    <w:basedOn w:val="848"/>
    <w:uiPriority w:val="9"/>
    <w:qFormat/>
    <w:rPr>
      <w:rFonts w:ascii="Arial" w:hAnsi="Arial" w:eastAsia="Arial" w:cs="Arial"/>
      <w:sz w:val="30"/>
      <w:szCs w:val="30"/>
    </w:rPr>
  </w:style>
  <w:style w:type="character" w:styleId="992" w:customStyle="1">
    <w:name w:val="Heading 4 Char"/>
    <w:basedOn w:val="848"/>
    <w:uiPriority w:val="9"/>
    <w:qFormat/>
    <w:rPr>
      <w:rFonts w:ascii="Arial" w:hAnsi="Arial" w:eastAsia="Arial" w:cs="Arial"/>
      <w:b/>
      <w:bCs/>
      <w:sz w:val="26"/>
      <w:szCs w:val="26"/>
    </w:rPr>
  </w:style>
  <w:style w:type="character" w:styleId="993" w:customStyle="1">
    <w:name w:val="Heading 5 Char"/>
    <w:basedOn w:val="848"/>
    <w:uiPriority w:val="9"/>
    <w:qFormat/>
    <w:rPr>
      <w:rFonts w:ascii="Arial" w:hAnsi="Arial" w:eastAsia="Arial" w:cs="Arial"/>
      <w:b/>
      <w:bCs/>
      <w:sz w:val="24"/>
      <w:szCs w:val="24"/>
    </w:rPr>
  </w:style>
  <w:style w:type="character" w:styleId="994" w:customStyle="1">
    <w:name w:val="Heading 6 Char"/>
    <w:basedOn w:val="848"/>
    <w:uiPriority w:val="9"/>
    <w:qFormat/>
    <w:rPr>
      <w:rFonts w:ascii="Arial" w:hAnsi="Arial" w:eastAsia="Arial" w:cs="Arial"/>
      <w:b/>
      <w:bCs/>
      <w:sz w:val="22"/>
      <w:szCs w:val="22"/>
    </w:rPr>
  </w:style>
  <w:style w:type="character" w:styleId="995" w:customStyle="1">
    <w:name w:val="Heading 7 Char"/>
    <w:basedOn w:val="848"/>
    <w:uiPriority w:val="9"/>
    <w:qFormat/>
    <w:rPr>
      <w:rFonts w:ascii="Arial" w:hAnsi="Arial" w:eastAsia="Arial" w:cs="Arial"/>
      <w:b/>
      <w:bCs/>
      <w:i/>
      <w:iCs/>
      <w:sz w:val="22"/>
      <w:szCs w:val="22"/>
    </w:rPr>
  </w:style>
  <w:style w:type="character" w:styleId="996" w:customStyle="1">
    <w:name w:val="Heading 8 Char"/>
    <w:basedOn w:val="848"/>
    <w:uiPriority w:val="9"/>
    <w:qFormat/>
    <w:rPr>
      <w:rFonts w:ascii="Arial" w:hAnsi="Arial" w:eastAsia="Arial" w:cs="Arial"/>
      <w:i/>
      <w:iCs/>
      <w:sz w:val="22"/>
      <w:szCs w:val="22"/>
    </w:rPr>
  </w:style>
  <w:style w:type="character" w:styleId="997" w:customStyle="1">
    <w:name w:val="Heading 9 Char"/>
    <w:basedOn w:val="848"/>
    <w:uiPriority w:val="9"/>
    <w:qFormat/>
    <w:rPr>
      <w:rFonts w:ascii="Arial" w:hAnsi="Arial" w:eastAsia="Arial" w:cs="Arial"/>
      <w:i/>
      <w:iCs/>
      <w:sz w:val="21"/>
      <w:szCs w:val="21"/>
    </w:rPr>
  </w:style>
  <w:style w:type="character" w:styleId="998" w:customStyle="1">
    <w:name w:val="Title Char"/>
    <w:basedOn w:val="848"/>
    <w:uiPriority w:val="10"/>
    <w:qFormat/>
    <w:rPr>
      <w:sz w:val="48"/>
      <w:szCs w:val="48"/>
    </w:rPr>
  </w:style>
  <w:style w:type="character" w:styleId="999" w:customStyle="1">
    <w:name w:val="Subtitle Char"/>
    <w:basedOn w:val="848"/>
    <w:uiPriority w:val="11"/>
    <w:qFormat/>
    <w:rPr>
      <w:sz w:val="24"/>
      <w:szCs w:val="24"/>
    </w:rPr>
  </w:style>
  <w:style w:type="character" w:styleId="1000" w:customStyle="1">
    <w:name w:val="Quote Char"/>
    <w:uiPriority w:val="29"/>
    <w:qFormat/>
    <w:rPr>
      <w:i/>
    </w:rPr>
  </w:style>
  <w:style w:type="character" w:styleId="1001" w:customStyle="1">
    <w:name w:val="Intense Quote Char"/>
    <w:uiPriority w:val="30"/>
    <w:qFormat/>
    <w:rPr>
      <w:i/>
    </w:rPr>
  </w:style>
  <w:style w:type="character" w:styleId="1002" w:customStyle="1">
    <w:name w:val="Header Char"/>
    <w:basedOn w:val="848"/>
    <w:uiPriority w:val="99"/>
    <w:qFormat/>
  </w:style>
  <w:style w:type="character" w:styleId="1003" w:customStyle="1">
    <w:name w:val="Caption Char"/>
    <w:uiPriority w:val="99"/>
    <w:qFormat/>
  </w:style>
  <w:style w:type="character" w:styleId="1004" w:customStyle="1">
    <w:name w:val="Footnote Text Char"/>
    <w:uiPriority w:val="99"/>
    <w:qFormat/>
    <w:rPr>
      <w:sz w:val="18"/>
    </w:rPr>
  </w:style>
  <w:style w:type="character" w:styleId="1005" w:customStyle="1">
    <w:name w:val="Endnote Text Char"/>
    <w:uiPriority w:val="99"/>
    <w:qFormat/>
    <w:rPr>
      <w:sz w:val="20"/>
    </w:rPr>
  </w:style>
  <w:style w:type="paragraph" w:styleId="1006" w:customStyle="1">
    <w:name w:val="TOC 标题111"/>
    <w:uiPriority w:val="39"/>
    <w:unhideWhenUsed/>
    <w:qFormat/>
    <w:pPr>
      <w:spacing w:after="160" w:line="278" w:lineRule="auto"/>
    </w:pPr>
    <w:rPr>
      <w:rFonts w:hint="default" w:ascii="Times New Roman" w:hAnsi="Times New Roman" w:eastAsia="宋体" w:cs="Times New Roman"/>
      <w:lang w:val="en-US" w:eastAsia="zh-CN" w:bidi="ar-SA"/>
    </w:rPr>
  </w:style>
  <w:style w:type="paragraph" w:styleId="1007" w:customStyle="1">
    <w:name w:val="正文49"/>
    <w:uiPriority w:val="0"/>
    <w:qFormat/>
    <w:pPr>
      <w:jc w:val="both"/>
      <w:spacing w:after="160" w:line="278" w:lineRule="auto"/>
      <w:widowControl w:val="off"/>
    </w:pPr>
    <w:rPr>
      <w:rFonts w:hint="default" w:ascii="Calibri" w:hAnsi="Calibri" w:eastAsia="宋体" w:cs="Times New Roman"/>
      <w:sz w:val="21"/>
      <w:szCs w:val="22"/>
      <w:lang w:val="en-US" w:eastAsia="zh-CN" w:bidi="ar-SA"/>
    </w:rPr>
  </w:style>
  <w:style w:type="character" w:styleId="1008" w:customStyle="1">
    <w:name w:val="标题 1 字符1"/>
    <w:link w:val="839"/>
    <w:uiPriority w:val="9"/>
    <w:qFormat/>
    <w:rPr>
      <w:rFonts w:ascii="Arial" w:hAnsi="Arial" w:eastAsia="Arial" w:cs="Arial"/>
      <w:sz w:val="40"/>
      <w:szCs w:val="40"/>
    </w:rPr>
  </w:style>
  <w:style w:type="character" w:styleId="1009" w:customStyle="1">
    <w:name w:val="标题 2 字符1"/>
    <w:link w:val="840"/>
    <w:uiPriority w:val="9"/>
    <w:qFormat/>
    <w:rPr>
      <w:rFonts w:ascii="Arial" w:hAnsi="Arial" w:eastAsia="Arial" w:cs="Arial"/>
      <w:sz w:val="34"/>
    </w:rPr>
  </w:style>
  <w:style w:type="character" w:styleId="1010" w:customStyle="1">
    <w:name w:val="标题 3 字符1"/>
    <w:link w:val="841"/>
    <w:uiPriority w:val="9"/>
    <w:qFormat/>
    <w:rPr>
      <w:rFonts w:ascii="Arial" w:hAnsi="Arial" w:eastAsia="Arial" w:cs="Arial"/>
      <w:sz w:val="30"/>
      <w:szCs w:val="30"/>
    </w:rPr>
  </w:style>
  <w:style w:type="character" w:styleId="1011" w:customStyle="1">
    <w:name w:val="标题 4 字符1"/>
    <w:link w:val="842"/>
    <w:uiPriority w:val="9"/>
    <w:qFormat/>
    <w:rPr>
      <w:rFonts w:ascii="Arial" w:hAnsi="Arial" w:eastAsia="Arial" w:cs="Arial"/>
      <w:b/>
      <w:bCs/>
      <w:sz w:val="26"/>
      <w:szCs w:val="26"/>
    </w:rPr>
  </w:style>
  <w:style w:type="character" w:styleId="1012" w:customStyle="1">
    <w:name w:val="标题 5 字符1"/>
    <w:link w:val="843"/>
    <w:uiPriority w:val="9"/>
    <w:qFormat/>
    <w:rPr>
      <w:rFonts w:ascii="Arial" w:hAnsi="Arial" w:eastAsia="Arial" w:cs="Arial"/>
      <w:b/>
      <w:bCs/>
      <w:sz w:val="24"/>
      <w:szCs w:val="24"/>
    </w:rPr>
  </w:style>
  <w:style w:type="character" w:styleId="1013" w:customStyle="1">
    <w:name w:val="标题 6 字符"/>
    <w:link w:val="844"/>
    <w:uiPriority w:val="99"/>
    <w:qFormat/>
    <w:rPr>
      <w:rFonts w:ascii="Arial" w:hAnsi="Arial" w:eastAsia="Arial" w:cs="Arial"/>
      <w:b/>
      <w:bCs/>
      <w:sz w:val="22"/>
      <w:szCs w:val="22"/>
    </w:rPr>
  </w:style>
  <w:style w:type="character" w:styleId="1014" w:customStyle="1">
    <w:name w:val="标题 7 字符1"/>
    <w:link w:val="845"/>
    <w:uiPriority w:val="9"/>
    <w:qFormat/>
    <w:rPr>
      <w:rFonts w:ascii="Arial" w:hAnsi="Arial" w:eastAsia="Arial" w:cs="Arial"/>
      <w:b/>
      <w:bCs/>
      <w:i/>
      <w:iCs/>
      <w:sz w:val="22"/>
      <w:szCs w:val="22"/>
    </w:rPr>
  </w:style>
  <w:style w:type="character" w:styleId="1015" w:customStyle="1">
    <w:name w:val="标题 8 字符"/>
    <w:link w:val="846"/>
    <w:uiPriority w:val="99"/>
    <w:qFormat/>
    <w:rPr>
      <w:rFonts w:ascii="Arial" w:hAnsi="Arial" w:eastAsia="Arial" w:cs="Arial"/>
      <w:i/>
      <w:iCs/>
      <w:sz w:val="22"/>
      <w:szCs w:val="22"/>
    </w:rPr>
  </w:style>
  <w:style w:type="character" w:styleId="1016" w:customStyle="1">
    <w:name w:val="标题 9 字符"/>
    <w:link w:val="847"/>
    <w:uiPriority w:val="99"/>
    <w:qFormat/>
    <w:rPr>
      <w:rFonts w:ascii="Arial" w:hAnsi="Arial" w:eastAsia="Arial" w:cs="Arial"/>
      <w:i/>
      <w:iCs/>
      <w:sz w:val="21"/>
      <w:szCs w:val="21"/>
    </w:rPr>
  </w:style>
  <w:style w:type="paragraph" w:styleId="1017" w:customStyle="1">
    <w:name w:val="列表段落1"/>
    <w:basedOn w:val="838"/>
    <w:uiPriority w:val="34"/>
    <w:qFormat/>
    <w:pPr>
      <w:contextualSpacing/>
      <w:ind w:left="720"/>
    </w:pPr>
  </w:style>
  <w:style w:type="character" w:styleId="1018" w:customStyle="1">
    <w:name w:val="标题 字符"/>
    <w:link w:val="904"/>
    <w:uiPriority w:val="99"/>
    <w:qFormat/>
    <w:rPr>
      <w:sz w:val="48"/>
      <w:szCs w:val="48"/>
    </w:rPr>
  </w:style>
  <w:style w:type="character" w:styleId="1019" w:customStyle="1">
    <w:name w:val="副标题 字符"/>
    <w:link w:val="889"/>
    <w:uiPriority w:val="99"/>
    <w:qFormat/>
    <w:rPr>
      <w:sz w:val="24"/>
      <w:szCs w:val="24"/>
    </w:rPr>
  </w:style>
  <w:style w:type="paragraph" w:styleId="1020" w:customStyle="1">
    <w:name w:val="引用1"/>
    <w:basedOn w:val="838"/>
    <w:next w:val="838"/>
    <w:link w:val="1021"/>
    <w:uiPriority w:val="29"/>
    <w:qFormat/>
    <w:pPr>
      <w:ind w:left="720" w:right="720"/>
    </w:pPr>
    <w:rPr>
      <w:i/>
    </w:rPr>
  </w:style>
  <w:style w:type="character" w:styleId="1021" w:customStyle="1">
    <w:name w:val="引用 字符"/>
    <w:link w:val="1020"/>
    <w:uiPriority w:val="99"/>
    <w:qFormat/>
    <w:rPr>
      <w:i/>
    </w:rPr>
  </w:style>
  <w:style w:type="paragraph" w:styleId="1022" w:customStyle="1">
    <w:name w:val="明显引用1"/>
    <w:basedOn w:val="838"/>
    <w:next w:val="838"/>
    <w:link w:val="10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3" w:customStyle="1">
    <w:name w:val="明显引用 字符"/>
    <w:link w:val="1022"/>
    <w:uiPriority w:val="99"/>
    <w:qFormat/>
    <w:rPr>
      <w:i/>
    </w:rPr>
  </w:style>
  <w:style w:type="character" w:styleId="1024" w:customStyle="1">
    <w:name w:val="页眉 字符1"/>
    <w:link w:val="884"/>
    <w:uiPriority w:val="99"/>
    <w:qFormat/>
  </w:style>
  <w:style w:type="character" w:styleId="1025" w:customStyle="1">
    <w:name w:val="Footer Char"/>
    <w:uiPriority w:val="99"/>
    <w:qFormat/>
  </w:style>
  <w:style w:type="character" w:styleId="1026" w:customStyle="1">
    <w:name w:val="页脚 字符1"/>
    <w:link w:val="883"/>
    <w:uiPriority w:val="99"/>
    <w:qFormat/>
  </w:style>
  <w:style w:type="table" w:styleId="102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2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3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3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3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3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3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3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4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4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4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5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5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5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5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5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6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6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6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6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6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6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7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7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7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7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7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7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8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8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8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9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9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9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0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0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0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0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0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1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2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2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3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3" w:customStyle="1">
    <w:name w:val="脚注文本 字符"/>
    <w:link w:val="891"/>
    <w:uiPriority w:val="99"/>
    <w:qFormat/>
    <w:rPr>
      <w:sz w:val="18"/>
    </w:rPr>
  </w:style>
  <w:style w:type="character" w:styleId="1134" w:customStyle="1">
    <w:name w:val="尾注文本 字符"/>
    <w:link w:val="881"/>
    <w:uiPriority w:val="99"/>
    <w:qFormat/>
    <w:rPr>
      <w:sz w:val="20"/>
    </w:rPr>
  </w:style>
  <w:style w:type="paragraph" w:styleId="1135" w:customStyle="1">
    <w:name w:val="TOC 标题11"/>
    <w:uiPriority w:val="99"/>
    <w:unhideWhenUsed/>
    <w:qFormat/>
    <w:pPr>
      <w:spacing w:after="160" w:line="278" w:lineRule="auto"/>
    </w:pPr>
    <w:rPr>
      <w:rFonts w:hint="default" w:ascii="Times New Roman" w:hAnsi="Times New Roman" w:eastAsia="宋体" w:cs="Times New Roman"/>
      <w:lang w:val="en-US" w:eastAsia="zh-CN" w:bidi="ar-SA"/>
    </w:rPr>
  </w:style>
  <w:style w:type="paragraph" w:styleId="1136" w:customStyle="1">
    <w:name w:val="标题 11"/>
    <w:basedOn w:val="838"/>
    <w:next w:val="838"/>
    <w:link w:val="1166"/>
    <w:uiPriority w:val="0"/>
    <w:qFormat/>
    <w:pPr>
      <w:jc w:val="center"/>
      <w:keepLines/>
      <w:keepNext/>
      <w:spacing w:line="578" w:lineRule="auto"/>
      <w:outlineLvl w:val="0"/>
    </w:pPr>
    <w:rPr>
      <w:rFonts w:eastAsia="新宋体"/>
      <w:b/>
      <w:bCs/>
      <w:sz w:val="30"/>
      <w:szCs w:val="44"/>
    </w:rPr>
  </w:style>
  <w:style w:type="paragraph" w:styleId="1137" w:customStyle="1">
    <w:name w:val="标题 21"/>
    <w:basedOn w:val="838"/>
    <w:next w:val="838"/>
    <w:link w:val="1160"/>
    <w:uiPriority w:val="9"/>
    <w:unhideWhenUsed/>
    <w:qFormat/>
    <w:pPr>
      <w:keepLines/>
      <w:keepNext/>
      <w:spacing w:before="260" w:after="260" w:line="416" w:lineRule="auto"/>
      <w:outlineLvl w:val="1"/>
    </w:pPr>
    <w:rPr>
      <w:rFonts w:ascii="Cambria" w:hAnsi="Cambria"/>
      <w:b/>
      <w:bCs/>
      <w:sz w:val="32"/>
      <w:szCs w:val="32"/>
    </w:rPr>
  </w:style>
  <w:style w:type="paragraph" w:styleId="1138" w:customStyle="1">
    <w:name w:val="标题 31"/>
    <w:basedOn w:val="838"/>
    <w:next w:val="838"/>
    <w:link w:val="1165"/>
    <w:uiPriority w:val="0"/>
    <w:qFormat/>
    <w:pPr>
      <w:keepLines/>
      <w:keepNext/>
      <w:spacing w:before="260" w:after="260" w:line="416" w:lineRule="auto"/>
      <w:outlineLvl w:val="2"/>
    </w:pPr>
    <w:rPr>
      <w:b/>
      <w:bCs/>
      <w:sz w:val="32"/>
      <w:szCs w:val="32"/>
    </w:rPr>
  </w:style>
  <w:style w:type="paragraph" w:styleId="1139" w:customStyle="1">
    <w:name w:val="标题 411"/>
    <w:basedOn w:val="838"/>
    <w:next w:val="838"/>
    <w:link w:val="1146"/>
    <w:uiPriority w:val="9"/>
    <w:unhideWhenUsed/>
    <w:qFormat/>
    <w:pPr>
      <w:keepLines/>
      <w:keepNext/>
      <w:spacing w:before="280" w:after="290" w:line="376" w:lineRule="auto"/>
      <w:outlineLvl w:val="3"/>
    </w:pPr>
    <w:rPr>
      <w:rFonts w:ascii="Cambria" w:hAnsi="Cambria"/>
      <w:b/>
      <w:bCs/>
      <w:sz w:val="28"/>
      <w:szCs w:val="28"/>
    </w:rPr>
  </w:style>
  <w:style w:type="paragraph" w:styleId="1140" w:customStyle="1">
    <w:name w:val="标题 51"/>
    <w:basedOn w:val="838"/>
    <w:next w:val="838"/>
    <w:link w:val="1184"/>
    <w:uiPriority w:val="0"/>
    <w:qFormat/>
    <w:pPr>
      <w:keepLines/>
      <w:keepNext/>
      <w:spacing w:before="280" w:after="290" w:line="376" w:lineRule="auto"/>
      <w:outlineLvl w:val="4"/>
    </w:pPr>
    <w:rPr>
      <w:b/>
      <w:bCs/>
      <w:sz w:val="28"/>
      <w:szCs w:val="28"/>
    </w:rPr>
  </w:style>
  <w:style w:type="paragraph" w:styleId="1141" w:customStyle="1">
    <w:name w:val="标题 71"/>
    <w:basedOn w:val="838"/>
    <w:next w:val="838"/>
    <w:link w:val="1198"/>
    <w:uiPriority w:val="9"/>
    <w:unhideWhenUsed/>
    <w:qFormat/>
    <w:pPr>
      <w:keepLines/>
      <w:keepNext/>
      <w:spacing w:before="240" w:after="64" w:line="320" w:lineRule="auto"/>
      <w:outlineLvl w:val="6"/>
    </w:pPr>
    <w:rPr>
      <w:rFonts w:ascii="Calibri" w:hAnsi="Calibri"/>
      <w:b/>
      <w:bCs/>
      <w:sz w:val="24"/>
    </w:rPr>
  </w:style>
  <w:style w:type="character" w:styleId="1142" w:customStyle="1">
    <w:name w:val="默认段落字体1"/>
    <w:uiPriority w:val="0"/>
    <w:semiHidden/>
    <w:qFormat/>
  </w:style>
  <w:style w:type="table" w:styleId="1143" w:customStyle="1">
    <w:name w:val="普通表格1"/>
    <w:uiPriority w:val="0"/>
    <w:semiHidden/>
    <w:qFormat/>
    <w:tblPr>
      <w:tblCellMar>
        <w:left w:w="0" w:type="dxa"/>
        <w:top w:w="0" w:type="dxa"/>
        <w:right w:w="0" w:type="dxa"/>
        <w:bottom w:w="0" w:type="dxa"/>
      </w:tblCellMar>
    </w:tblPr>
  </w:style>
  <w:style w:type="character" w:styleId="1144" w:customStyle="1">
    <w:name w:val="批注文字 字符"/>
    <w:link w:val="1145"/>
    <w:uiPriority w:val="99"/>
    <w:qFormat/>
    <w:rPr>
      <w:sz w:val="21"/>
      <w:szCs w:val="24"/>
    </w:rPr>
  </w:style>
  <w:style w:type="paragraph" w:styleId="1145" w:customStyle="1">
    <w:name w:val="批注文字1"/>
    <w:basedOn w:val="838"/>
    <w:link w:val="1144"/>
    <w:uiPriority w:val="0"/>
    <w:qFormat/>
    <w:pPr>
      <w:jc w:val="left"/>
    </w:pPr>
  </w:style>
  <w:style w:type="character" w:styleId="1146" w:customStyle="1">
    <w:name w:val="标题 4 Char"/>
    <w:link w:val="1139"/>
    <w:uiPriority w:val="99"/>
    <w:qFormat/>
    <w:rPr>
      <w:rFonts w:ascii="Cambria" w:hAnsi="Cambria"/>
      <w:b/>
      <w:bCs/>
      <w:sz w:val="28"/>
      <w:szCs w:val="28"/>
    </w:rPr>
  </w:style>
  <w:style w:type="character" w:styleId="1147" w:customStyle="1">
    <w:name w:val="NormalCharacter1"/>
    <w:uiPriority w:val="0"/>
    <w:semiHidden/>
    <w:qFormat/>
    <w:rPr>
      <w:sz w:val="21"/>
      <w:szCs w:val="24"/>
      <w:lang w:val="en-US" w:eastAsia="zh-CN" w:bidi="ar-SA"/>
    </w:rPr>
  </w:style>
  <w:style w:type="character" w:styleId="1148" w:customStyle="1">
    <w:name w:val="纯文本 Char"/>
    <w:uiPriority w:val="99"/>
    <w:semiHidden/>
    <w:qFormat/>
    <w:rPr>
      <w:rFonts w:ascii="宋体" w:hAnsi="Courier New" w:eastAsia="宋体" w:cs="Courier New"/>
      <w:szCs w:val="21"/>
    </w:rPr>
  </w:style>
  <w:style w:type="character" w:styleId="1149" w:customStyle="1">
    <w:name w:val="NormalCharacter111"/>
    <w:uiPriority w:val="0"/>
    <w:semiHidden/>
    <w:qFormat/>
    <w:rPr>
      <w:sz w:val="28"/>
      <w:lang w:val="en-US" w:eastAsia="zh-CN" w:bidi="ar-SA"/>
    </w:rPr>
  </w:style>
  <w:style w:type="character" w:styleId="1150" w:customStyle="1">
    <w:name w:val="页眉 字符"/>
    <w:link w:val="1151"/>
    <w:uiPriority w:val="99"/>
    <w:qFormat/>
    <w:rPr>
      <w:sz w:val="18"/>
      <w:szCs w:val="18"/>
    </w:rPr>
  </w:style>
  <w:style w:type="paragraph" w:styleId="1151" w:customStyle="1">
    <w:name w:val="页眉1"/>
    <w:basedOn w:val="838"/>
    <w:link w:val="1150"/>
    <w:uiPriority w:val="0"/>
    <w:qFormat/>
    <w:pPr>
      <w:jc w:val="center"/>
      <w:tabs>
        <w:tab w:val="center" w:pos="4153" w:leader="none"/>
        <w:tab w:val="right" w:pos="8306" w:leader="none"/>
      </w:tabs>
      <w:pBdr>
        <w:bottom w:val="single" w:color="000000" w:sz="6" w:space="1"/>
      </w:pBdr>
    </w:pPr>
    <w:rPr>
      <w:sz w:val="18"/>
      <w:szCs w:val="18"/>
    </w:rPr>
  </w:style>
  <w:style w:type="character" w:styleId="1152" w:customStyle="1">
    <w:name w:val="正文文本 Char"/>
    <w:uiPriority w:val="99"/>
    <w:qFormat/>
    <w:rPr>
      <w:sz w:val="21"/>
      <w:szCs w:val="24"/>
    </w:rPr>
  </w:style>
  <w:style w:type="character" w:styleId="1153" w:customStyle="1">
    <w:name w:val="批注框文本 Char"/>
    <w:uiPriority w:val="99"/>
    <w:qFormat/>
    <w:rPr>
      <w:sz w:val="18"/>
      <w:szCs w:val="18"/>
    </w:rPr>
  </w:style>
  <w:style w:type="character" w:styleId="1154" w:customStyle="1">
    <w:name w:val="批注主题 字符"/>
    <w:link w:val="1155"/>
    <w:uiPriority w:val="99"/>
    <w:qFormat/>
    <w:rPr>
      <w:b/>
      <w:bCs/>
      <w:sz w:val="21"/>
      <w:szCs w:val="24"/>
    </w:rPr>
  </w:style>
  <w:style w:type="paragraph" w:styleId="1155" w:customStyle="1">
    <w:name w:val="批注主题1"/>
    <w:basedOn w:val="1145"/>
    <w:next w:val="1145"/>
    <w:link w:val="1154"/>
    <w:uiPriority w:val="0"/>
    <w:qFormat/>
    <w:rPr>
      <w:b/>
      <w:bCs/>
    </w:rPr>
  </w:style>
  <w:style w:type="character" w:styleId="1156" w:customStyle="1">
    <w:name w:val="正文文本首行缩进 字符"/>
    <w:basedOn w:val="1157"/>
    <w:uiPriority w:val="99"/>
    <w:qFormat/>
    <w:rPr>
      <w:rFonts w:ascii="Calibri" w:hAnsi="Calibri"/>
      <w:sz w:val="21"/>
      <w:szCs w:val="24"/>
    </w:rPr>
  </w:style>
  <w:style w:type="character" w:styleId="1157" w:customStyle="1">
    <w:name w:val="正文文本 字符"/>
    <w:link w:val="934"/>
    <w:uiPriority w:val="99"/>
    <w:qFormat/>
    <w:rPr>
      <w:rFonts w:ascii="Calibri" w:hAnsi="Calibri"/>
      <w:sz w:val="21"/>
      <w:szCs w:val="24"/>
    </w:rPr>
  </w:style>
  <w:style w:type="character" w:styleId="1158" w:customStyle="1">
    <w:name w:val="文档结构图 字符"/>
    <w:link w:val="859"/>
    <w:uiPriority w:val="99"/>
    <w:qFormat/>
    <w:rPr>
      <w:rFonts w:ascii="Microsoft YaHei UI" w:eastAsia="Microsoft YaHei UI"/>
      <w:sz w:val="18"/>
      <w:szCs w:val="18"/>
    </w:rPr>
  </w:style>
  <w:style w:type="character" w:styleId="1159" w:customStyle="1">
    <w:name w:val="页眉 Char"/>
    <w:uiPriority w:val="0"/>
    <w:qFormat/>
    <w:rPr>
      <w:sz w:val="18"/>
      <w:szCs w:val="18"/>
    </w:rPr>
  </w:style>
  <w:style w:type="character" w:styleId="1160" w:customStyle="1">
    <w:name w:val="标题 2 Char"/>
    <w:link w:val="1137"/>
    <w:uiPriority w:val="99"/>
    <w:qFormat/>
    <w:rPr>
      <w:rFonts w:ascii="Cambria" w:hAnsi="Cambria"/>
      <w:b/>
      <w:bCs/>
      <w:sz w:val="32"/>
      <w:szCs w:val="32"/>
    </w:rPr>
  </w:style>
  <w:style w:type="character" w:styleId="1161" w:customStyle="1">
    <w:name w:val="标题 3 Char"/>
    <w:uiPriority w:val="99"/>
    <w:qFormat/>
    <w:rPr>
      <w:rFonts w:ascii="Arial" w:hAnsi="Arial" w:eastAsia="宋体" w:cs="Times New Roman"/>
      <w:b/>
      <w:sz w:val="32"/>
      <w:szCs w:val="20"/>
    </w:rPr>
  </w:style>
  <w:style w:type="character" w:styleId="1162" w:customStyle="1">
    <w:name w:val="要点1"/>
    <w:uiPriority w:val="22"/>
    <w:qFormat/>
    <w:rPr>
      <w:b/>
      <w:bCs/>
    </w:rPr>
  </w:style>
  <w:style w:type="character" w:styleId="1163" w:customStyle="1">
    <w:name w:val="纯文本 Char1"/>
    <w:uiPriority w:val="99"/>
    <w:qFormat/>
    <w:rPr>
      <w:rFonts w:ascii="宋体" w:hAnsi="Courier New" w:eastAsia="宋体" w:cs="Times New Roman"/>
      <w:szCs w:val="20"/>
    </w:rPr>
  </w:style>
  <w:style w:type="character" w:styleId="1164" w:customStyle="1">
    <w:name w:val="超链接1"/>
    <w:uiPriority w:val="99"/>
    <w:unhideWhenUsed/>
    <w:qFormat/>
    <w:rPr>
      <w:color w:val="0000ff"/>
      <w:u w:val="single"/>
    </w:rPr>
  </w:style>
  <w:style w:type="character" w:styleId="1165" w:customStyle="1">
    <w:name w:val="标题 3 字符"/>
    <w:link w:val="1138"/>
    <w:uiPriority w:val="99"/>
    <w:qFormat/>
    <w:rPr>
      <w:b/>
      <w:bCs/>
      <w:sz w:val="32"/>
      <w:szCs w:val="32"/>
    </w:rPr>
  </w:style>
  <w:style w:type="character" w:styleId="1166" w:customStyle="1">
    <w:name w:val="标题 1 字符"/>
    <w:link w:val="1136"/>
    <w:uiPriority w:val="99"/>
    <w:qFormat/>
    <w:rPr>
      <w:rFonts w:eastAsia="新宋体"/>
      <w:b/>
      <w:bCs/>
      <w:sz w:val="30"/>
      <w:szCs w:val="44"/>
    </w:rPr>
  </w:style>
  <w:style w:type="character" w:styleId="1167" w:customStyle="1">
    <w:name w:val="页码1"/>
    <w:uiPriority w:val="0"/>
    <w:qFormat/>
  </w:style>
  <w:style w:type="character" w:styleId="1168" w:customStyle="1">
    <w:name w:val="强调1"/>
    <w:uiPriority w:val="0"/>
    <w:qFormat/>
    <w:rPr>
      <w:i/>
    </w:rPr>
  </w:style>
  <w:style w:type="character" w:styleId="1169" w:customStyle="1">
    <w:name w:val="页脚 Char"/>
    <w:uiPriority w:val="99"/>
    <w:qFormat/>
    <w:rPr>
      <w:sz w:val="18"/>
      <w:szCs w:val="18"/>
    </w:rPr>
  </w:style>
  <w:style w:type="character" w:styleId="1170" w:customStyle="1">
    <w:name w:val="批注引用1"/>
    <w:uiPriority w:val="0"/>
    <w:qFormat/>
    <w:rPr>
      <w:sz w:val="21"/>
      <w:szCs w:val="21"/>
    </w:rPr>
  </w:style>
  <w:style w:type="character" w:styleId="1171" w:customStyle="1">
    <w:name w:val="正文文本缩进 字符"/>
    <w:link w:val="1172"/>
    <w:uiPriority w:val="99"/>
    <w:qFormat/>
    <w:rPr>
      <w:rFonts w:ascii="Calibri" w:hAnsi="Calibri"/>
      <w:sz w:val="21"/>
      <w:szCs w:val="24"/>
    </w:rPr>
  </w:style>
  <w:style w:type="paragraph" w:styleId="1172" w:customStyle="1">
    <w:name w:val="正文文本缩进111"/>
    <w:basedOn w:val="838"/>
    <w:link w:val="1171"/>
    <w:uiPriority w:val="99"/>
    <w:qFormat/>
    <w:pPr>
      <w:ind w:left="420"/>
      <w:spacing w:after="120"/>
    </w:pPr>
    <w:rPr>
      <w:rFonts w:ascii="Calibri" w:hAnsi="Calibri"/>
    </w:rPr>
  </w:style>
  <w:style w:type="character" w:styleId="1173" w:customStyle="1">
    <w:name w:val="日期 Char"/>
    <w:link w:val="1174"/>
    <w:uiPriority w:val="99"/>
    <w:qFormat/>
    <w:rPr>
      <w:rFonts w:eastAsia="仿宋_GB2312"/>
      <w:sz w:val="28"/>
    </w:rPr>
  </w:style>
  <w:style w:type="paragraph" w:styleId="1174" w:customStyle="1">
    <w:name w:val="日期1"/>
    <w:basedOn w:val="838"/>
    <w:next w:val="838"/>
    <w:link w:val="1173"/>
    <w:uiPriority w:val="99"/>
    <w:qFormat/>
    <w:rPr>
      <w:rFonts w:eastAsia="仿宋_GB2312"/>
      <w:sz w:val="28"/>
      <w:szCs w:val="20"/>
    </w:rPr>
  </w:style>
  <w:style w:type="character" w:styleId="1175" w:customStyle="1">
    <w:name w:val="标题 4 字符"/>
    <w:uiPriority w:val="99"/>
    <w:qFormat/>
    <w:rPr>
      <w:rFonts w:ascii="等线 Light" w:hAnsi="等线 Light" w:eastAsia="等线 Light" w:cs="Times New Roman"/>
      <w:b/>
      <w:bCs/>
      <w:sz w:val="28"/>
      <w:szCs w:val="28"/>
    </w:rPr>
  </w:style>
  <w:style w:type="character" w:styleId="1176" w:customStyle="1">
    <w:name w:val="apple-converted-space"/>
    <w:uiPriority w:val="99"/>
    <w:qFormat/>
  </w:style>
  <w:style w:type="character" w:styleId="1177" w:customStyle="1">
    <w:name w:val="正文缩进 字符"/>
    <w:link w:val="1178"/>
    <w:uiPriority w:val="99"/>
    <w:qFormat/>
    <w:rPr>
      <w:sz w:val="21"/>
      <w:szCs w:val="24"/>
      <w:lang w:bidi="ar-SA"/>
    </w:rPr>
  </w:style>
  <w:style w:type="paragraph" w:styleId="1178" w:customStyle="1">
    <w:name w:val="正文缩进11"/>
    <w:basedOn w:val="838"/>
    <w:link w:val="1177"/>
    <w:uiPriority w:val="0"/>
    <w:qFormat/>
    <w:pPr>
      <w:ind w:firstLine="420"/>
    </w:pPr>
  </w:style>
  <w:style w:type="character" w:styleId="1179" w:customStyle="1">
    <w:name w:val="批注框文本 字符"/>
    <w:link w:val="1180"/>
    <w:uiPriority w:val="99"/>
    <w:qFormat/>
    <w:rPr>
      <w:sz w:val="18"/>
      <w:szCs w:val="18"/>
    </w:rPr>
  </w:style>
  <w:style w:type="paragraph" w:styleId="1180" w:customStyle="1">
    <w:name w:val="批注框文本1"/>
    <w:basedOn w:val="838"/>
    <w:link w:val="1179"/>
    <w:uiPriority w:val="0"/>
    <w:qFormat/>
    <w:rPr>
      <w:sz w:val="18"/>
      <w:szCs w:val="18"/>
    </w:rPr>
  </w:style>
  <w:style w:type="character" w:styleId="1181" w:customStyle="1">
    <w:name w:val="标题 2 字符"/>
    <w:uiPriority w:val="99"/>
    <w:qFormat/>
    <w:rPr>
      <w:rFonts w:ascii="等线 Light" w:hAnsi="等线 Light" w:eastAsia="等线 Light" w:cs="Times New Roman"/>
      <w:b/>
      <w:bCs/>
      <w:sz w:val="32"/>
      <w:szCs w:val="32"/>
    </w:rPr>
  </w:style>
  <w:style w:type="character" w:styleId="1182" w:customStyle="1">
    <w:name w:val="正文文本首行缩进 2 字符"/>
    <w:basedOn w:val="1171"/>
    <w:link w:val="1183"/>
    <w:uiPriority w:val="99"/>
    <w:qFormat/>
    <w:rPr>
      <w:rFonts w:ascii="Calibri" w:hAnsi="Calibri"/>
      <w:sz w:val="21"/>
      <w:szCs w:val="24"/>
    </w:rPr>
  </w:style>
  <w:style w:type="paragraph" w:styleId="1183" w:customStyle="1">
    <w:name w:val="正文首行缩进 22"/>
    <w:basedOn w:val="1172"/>
    <w:link w:val="1182"/>
    <w:uiPriority w:val="0"/>
    <w:qFormat/>
    <w:pPr>
      <w:ind w:firstLine="420"/>
    </w:pPr>
    <w:rPr>
      <w:rFonts w:ascii="Times New Roman" w:hAnsi="Times New Roman"/>
    </w:rPr>
  </w:style>
  <w:style w:type="character" w:styleId="1184" w:customStyle="1">
    <w:name w:val="标题 5 字符"/>
    <w:link w:val="1140"/>
    <w:uiPriority w:val="99"/>
    <w:qFormat/>
    <w:rPr>
      <w:b/>
      <w:bCs/>
      <w:sz w:val="28"/>
      <w:szCs w:val="28"/>
    </w:rPr>
  </w:style>
  <w:style w:type="character" w:styleId="1185" w:customStyle="1">
    <w:name w:val="页脚 字符"/>
    <w:link w:val="1186"/>
    <w:uiPriority w:val="99"/>
    <w:qFormat/>
    <w:rPr>
      <w:sz w:val="18"/>
      <w:szCs w:val="18"/>
    </w:rPr>
  </w:style>
  <w:style w:type="paragraph" w:styleId="1186" w:customStyle="1">
    <w:name w:val="页脚1"/>
    <w:basedOn w:val="838"/>
    <w:link w:val="1185"/>
    <w:uiPriority w:val="99"/>
    <w:qFormat/>
    <w:pPr>
      <w:jc w:val="left"/>
      <w:tabs>
        <w:tab w:val="center" w:pos="4153" w:leader="none"/>
        <w:tab w:val="right" w:pos="8306" w:leader="none"/>
      </w:tabs>
    </w:pPr>
    <w:rPr>
      <w:sz w:val="18"/>
      <w:szCs w:val="18"/>
    </w:rPr>
  </w:style>
  <w:style w:type="character" w:styleId="1187" w:customStyle="1">
    <w:name w:val="NormalCharacter11"/>
    <w:uiPriority w:val="0"/>
    <w:semiHidden/>
    <w:qFormat/>
    <w:rPr>
      <w:rFonts w:ascii="Times New Roman" w:hAnsi="Times New Roman"/>
      <w:sz w:val="21"/>
      <w:szCs w:val="24"/>
      <w:lang w:val="en-US" w:eastAsia="zh-CN" w:bidi="ar-SA"/>
    </w:rPr>
  </w:style>
  <w:style w:type="character" w:styleId="1188" w:customStyle="1">
    <w:name w:val="纯文本 字符"/>
    <w:link w:val="1189"/>
    <w:uiPriority w:val="99"/>
    <w:qFormat/>
    <w:rPr>
      <w:rFonts w:ascii="宋体" w:hAnsi="Courier New"/>
      <w:sz w:val="21"/>
    </w:rPr>
  </w:style>
  <w:style w:type="paragraph" w:styleId="1189" w:customStyle="1">
    <w:name w:val="纯文本1"/>
    <w:basedOn w:val="838"/>
    <w:link w:val="1188"/>
    <w:uiPriority w:val="99"/>
    <w:qFormat/>
    <w:rPr>
      <w:rFonts w:ascii="宋体" w:hAnsi="Courier New"/>
      <w:szCs w:val="20"/>
    </w:rPr>
  </w:style>
  <w:style w:type="character" w:styleId="1190" w:customStyle="1">
    <w:name w:val="文档结构图 Char"/>
    <w:link w:val="1191"/>
    <w:uiPriority w:val="99"/>
    <w:qFormat/>
    <w:rPr>
      <w:rFonts w:ascii="宋体" w:hAnsi="Calibri"/>
      <w:sz w:val="18"/>
      <w:szCs w:val="18"/>
    </w:rPr>
  </w:style>
  <w:style w:type="paragraph" w:styleId="1191" w:customStyle="1">
    <w:name w:val="文档结构图1"/>
    <w:basedOn w:val="838"/>
    <w:link w:val="1190"/>
    <w:uiPriority w:val="99"/>
    <w:unhideWhenUsed/>
    <w:qFormat/>
    <w:rPr>
      <w:rFonts w:ascii="宋体" w:hAnsi="Calibri"/>
      <w:sz w:val="18"/>
      <w:szCs w:val="18"/>
    </w:rPr>
  </w:style>
  <w:style w:type="character" w:styleId="1192" w:customStyle="1">
    <w:name w:val="标题 1 Char"/>
    <w:uiPriority w:val="9"/>
    <w:qFormat/>
    <w:rPr>
      <w:b/>
      <w:bCs/>
      <w:sz w:val="44"/>
      <w:szCs w:val="44"/>
    </w:rPr>
  </w:style>
  <w:style w:type="character" w:styleId="1193" w:customStyle="1">
    <w:name w:val="正文首行缩进 字符"/>
    <w:link w:val="933"/>
    <w:uiPriority w:val="0"/>
    <w:qFormat/>
    <w:rPr>
      <w:rFonts w:ascii="仿宋_GB2312" w:hAnsi="Times New Roman" w:eastAsia="仿宋_GB2312"/>
      <w:sz w:val="30"/>
      <w:szCs w:val="30"/>
    </w:rPr>
  </w:style>
  <w:style w:type="character" w:styleId="1194" w:customStyle="1">
    <w:name w:val="正文文本缩进 2 字符"/>
    <w:link w:val="1195"/>
    <w:uiPriority w:val="99"/>
    <w:qFormat/>
    <w:rPr>
      <w:rFonts w:ascii="仿宋_GB2312" w:eastAsia="仿宋_GB2312"/>
      <w:sz w:val="24"/>
      <w:szCs w:val="24"/>
      <w:lang w:bidi="ar-SA"/>
    </w:rPr>
  </w:style>
  <w:style w:type="paragraph" w:styleId="1195" w:customStyle="1">
    <w:name w:val="正文文本缩进 21"/>
    <w:basedOn w:val="838"/>
    <w:link w:val="1194"/>
    <w:uiPriority w:val="0"/>
    <w:qFormat/>
    <w:pPr>
      <w:ind w:firstLine="475"/>
      <w:spacing w:line="10" w:lineRule="atLeast"/>
    </w:pPr>
    <w:rPr>
      <w:rFonts w:ascii="仿宋_GB2312" w:eastAsia="仿宋_GB2312"/>
      <w:sz w:val="24"/>
    </w:rPr>
  </w:style>
  <w:style w:type="character" w:styleId="1196" w:customStyle="1">
    <w:name w:val="正文首行缩进 2 字符"/>
    <w:link w:val="1197"/>
    <w:uiPriority w:val="99"/>
    <w:qFormat/>
    <w:rPr>
      <w:sz w:val="21"/>
      <w:szCs w:val="24"/>
    </w:rPr>
  </w:style>
  <w:style w:type="paragraph" w:styleId="1197" w:customStyle="1">
    <w:name w:val="_Style 63"/>
    <w:basedOn w:val="1172"/>
    <w:next w:val="838"/>
    <w:link w:val="1196"/>
    <w:uiPriority w:val="99"/>
    <w:unhideWhenUsed/>
    <w:qFormat/>
    <w:pPr>
      <w:ind w:firstLine="420"/>
    </w:pPr>
    <w:rPr>
      <w:rFonts w:ascii="Times New Roman" w:hAnsi="Times New Roman"/>
    </w:rPr>
  </w:style>
  <w:style w:type="character" w:styleId="1198" w:customStyle="1">
    <w:name w:val="标题 7 字符"/>
    <w:link w:val="1141"/>
    <w:uiPriority w:val="99"/>
    <w:qFormat/>
    <w:rPr>
      <w:rFonts w:ascii="Calibri" w:hAnsi="Calibri"/>
      <w:b/>
      <w:bCs/>
      <w:sz w:val="24"/>
      <w:szCs w:val="24"/>
    </w:rPr>
  </w:style>
  <w:style w:type="paragraph" w:styleId="1199" w:customStyle="1">
    <w:name w:val="列出段落1"/>
    <w:basedOn w:val="838"/>
    <w:link w:val="1237"/>
    <w:uiPriority w:val="99"/>
    <w:qFormat/>
    <w:pPr>
      <w:ind w:firstLine="420"/>
    </w:pPr>
    <w:rPr>
      <w:rFonts w:ascii="Calibri" w:hAnsi="Calibri"/>
    </w:rPr>
  </w:style>
  <w:style w:type="paragraph" w:styleId="1200" w:customStyle="1">
    <w:name w:val="标题 41"/>
    <w:basedOn w:val="929"/>
    <w:next w:val="1201"/>
    <w:uiPriority w:val="0"/>
    <w:qFormat/>
    <w:pPr>
      <w:keepLines/>
      <w:keepNext/>
      <w:spacing w:before="280" w:after="290" w:line="376" w:lineRule="auto"/>
      <w:outlineLvl w:val="3"/>
    </w:pPr>
    <w:rPr>
      <w:rFonts w:ascii="Cambria" w:hAnsi="Cambria"/>
      <w:b/>
      <w:bCs/>
      <w:sz w:val="28"/>
      <w:szCs w:val="28"/>
    </w:rPr>
  </w:style>
  <w:style w:type="paragraph" w:styleId="1201" w:customStyle="1">
    <w:name w:val="正文11"/>
    <w:next w:val="838"/>
    <w:link w:val="2035"/>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1202" w:customStyle="1">
    <w:name w:val="目录 11"/>
    <w:basedOn w:val="929"/>
    <w:next w:val="1201"/>
    <w:uiPriority w:val="99"/>
    <w:qFormat/>
  </w:style>
  <w:style w:type="paragraph" w:styleId="1203" w:customStyle="1">
    <w:name w:val="BodyText1I"/>
    <w:basedOn w:val="1204"/>
    <w:next w:val="1201"/>
    <w:uiPriority w:val="0"/>
    <w:qFormat/>
    <w:pPr>
      <w:ind w:firstLine="420"/>
    </w:pPr>
  </w:style>
  <w:style w:type="paragraph" w:styleId="1204" w:customStyle="1">
    <w:name w:val="BodyText"/>
    <w:basedOn w:val="1201"/>
    <w:uiPriority w:val="0"/>
    <w:qFormat/>
    <w:pPr>
      <w:spacing w:after="120"/>
    </w:pPr>
  </w:style>
  <w:style w:type="paragraph" w:styleId="1205" w:customStyle="1">
    <w:name w:val="脚注文本1"/>
    <w:basedOn w:val="929"/>
    <w:next w:val="1206"/>
    <w:uiPriority w:val="0"/>
    <w:qFormat/>
    <w:pPr>
      <w:jc w:val="left"/>
    </w:pPr>
    <w:rPr>
      <w:rFonts w:ascii="宋体" w:eastAsia="Times New Roman"/>
      <w:sz w:val="18"/>
      <w:szCs w:val="18"/>
    </w:rPr>
  </w:style>
  <w:style w:type="paragraph" w:styleId="1206" w:customStyle="1">
    <w:name w:val="索引 51"/>
    <w:basedOn w:val="1201"/>
    <w:next w:val="929"/>
    <w:uiPriority w:val="0"/>
    <w:qFormat/>
    <w:pPr>
      <w:ind w:left="798"/>
      <w:jc w:val="left"/>
    </w:pPr>
    <w:rPr>
      <w:rFonts w:ascii="Calibri" w:hAnsi="Calibri"/>
    </w:rPr>
  </w:style>
  <w:style w:type="paragraph" w:styleId="1207" w:customStyle="1">
    <w:name w:val="寄信人地址11"/>
    <w:basedOn w:val="838"/>
    <w:uiPriority w:val="0"/>
    <w:qFormat/>
    <w:rPr>
      <w:rFonts w:ascii="Arial" w:hAnsi="Arial"/>
    </w:rPr>
  </w:style>
  <w:style w:type="paragraph" w:styleId="1208" w:customStyle="1">
    <w:name w:val="正文文本111"/>
    <w:basedOn w:val="940"/>
    <w:next w:val="940"/>
    <w:uiPriority w:val="0"/>
    <w:qFormat/>
  </w:style>
  <w:style w:type="paragraph" w:styleId="1209" w:customStyle="1">
    <w:name w:val="列表段落11"/>
    <w:basedOn w:val="838"/>
    <w:uiPriority w:val="99"/>
    <w:qFormat/>
    <w:pPr>
      <w:ind w:firstLine="420"/>
    </w:pPr>
  </w:style>
  <w:style w:type="paragraph" w:styleId="1210" w:customStyle="1">
    <w:name w:val="179"/>
    <w:basedOn w:val="838"/>
    <w:uiPriority w:val="0"/>
    <w:qFormat/>
    <w:pPr>
      <w:ind w:firstLine="420"/>
      <w:jc w:val="left"/>
      <w:widowControl/>
    </w:pPr>
    <w:rPr>
      <w:rFonts w:ascii="宋体" w:hAnsi="宋体"/>
      <w:sz w:val="24"/>
    </w:rPr>
  </w:style>
  <w:style w:type="paragraph" w:styleId="1211" w:customStyle="1">
    <w:name w:val="HTML 预设格式1"/>
    <w:basedOn w:val="838"/>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1212" w:customStyle="1">
    <w:name w:val="目录 12"/>
    <w:basedOn w:val="838"/>
    <w:next w:val="838"/>
    <w:uiPriority w:val="39"/>
    <w:qFormat/>
  </w:style>
  <w:style w:type="paragraph" w:styleId="1213" w:customStyle="1">
    <w:name w:val="p0"/>
    <w:basedOn w:val="838"/>
    <w:uiPriority w:val="99"/>
    <w:qFormat/>
    <w:pPr>
      <w:widowControl/>
    </w:pPr>
    <w:rPr>
      <w:szCs w:val="21"/>
    </w:rPr>
  </w:style>
  <w:style w:type="paragraph" w:styleId="1214" w:customStyle="1">
    <w:name w:val="索引 41"/>
    <w:basedOn w:val="838"/>
    <w:next w:val="838"/>
    <w:uiPriority w:val="99"/>
    <w:unhideWhenUsed/>
    <w:qFormat/>
    <w:pPr>
      <w:ind w:left="600"/>
    </w:pPr>
    <w:rPr>
      <w:rFonts w:ascii="Calibri" w:hAnsi="Calibri"/>
      <w:szCs w:val="22"/>
    </w:rPr>
  </w:style>
  <w:style w:type="paragraph" w:styleId="1215" w:customStyle="1">
    <w:name w:val="投标文件正文"/>
    <w:basedOn w:val="838"/>
    <w:uiPriority w:val="0"/>
    <w:qFormat/>
    <w:pPr>
      <w:ind w:firstLine="200"/>
      <w:spacing w:before="40" w:after="40" w:line="400" w:lineRule="exact"/>
    </w:pPr>
    <w:rPr>
      <w:sz w:val="24"/>
    </w:rPr>
  </w:style>
  <w:style w:type="paragraph" w:styleId="1216" w:customStyle="1">
    <w:name w:val="_Style 15"/>
    <w:basedOn w:val="838"/>
    <w:next w:val="1209"/>
    <w:uiPriority w:val="34"/>
    <w:qFormat/>
    <w:pPr>
      <w:ind w:firstLine="420"/>
    </w:pPr>
    <w:rPr>
      <w:rFonts w:ascii="Calibri" w:hAnsi="Calibri"/>
      <w:szCs w:val="22"/>
    </w:rPr>
  </w:style>
  <w:style w:type="paragraph" w:styleId="1217" w:customStyle="1">
    <w:name w:val="脚注文本11"/>
    <w:basedOn w:val="838"/>
    <w:next w:val="1218"/>
    <w:uiPriority w:val="0"/>
    <w:qFormat/>
    <w:pPr>
      <w:jc w:val="left"/>
    </w:pPr>
    <w:rPr>
      <w:rFonts w:ascii="宋体" w:eastAsia="Times New Roman"/>
      <w:sz w:val="18"/>
      <w:szCs w:val="18"/>
    </w:rPr>
  </w:style>
  <w:style w:type="paragraph" w:styleId="1218" w:customStyle="1">
    <w:name w:val="索引 511"/>
    <w:basedOn w:val="838"/>
    <w:next w:val="838"/>
    <w:uiPriority w:val="0"/>
    <w:qFormat/>
    <w:pPr>
      <w:ind w:left="798"/>
      <w:jc w:val="left"/>
    </w:pPr>
    <w:rPr>
      <w:rFonts w:ascii="Calibri" w:hAnsi="Calibri"/>
    </w:rPr>
  </w:style>
  <w:style w:type="paragraph" w:styleId="1219" w:customStyle="1">
    <w:name w:val="one-p"/>
    <w:basedOn w:val="838"/>
    <w:uiPriority w:val="0"/>
    <w:qFormat/>
    <w:pPr>
      <w:jc w:val="left"/>
      <w:spacing w:before="100" w:beforeAutospacing="1" w:after="100" w:afterAutospacing="1"/>
      <w:widowControl/>
    </w:pPr>
    <w:rPr>
      <w:rFonts w:ascii="宋体" w:hAnsi="宋体" w:cs="宋体"/>
      <w:sz w:val="24"/>
    </w:rPr>
  </w:style>
  <w:style w:type="paragraph" w:styleId="1220" w:customStyle="1">
    <w:name w:val="普通(网站)1"/>
    <w:basedOn w:val="838"/>
    <w:uiPriority w:val="99"/>
    <w:qFormat/>
    <w:pPr>
      <w:jc w:val="left"/>
      <w:spacing w:before="100" w:beforeAutospacing="1" w:after="100" w:afterAutospacing="1"/>
      <w:widowControl/>
    </w:pPr>
    <w:rPr>
      <w:rFonts w:ascii="宋体" w:hAnsi="宋体" w:cs="宋体"/>
      <w:sz w:val="24"/>
    </w:rPr>
  </w:style>
  <w:style w:type="paragraph" w:styleId="1221" w:customStyle="1">
    <w:name w:val="正文缩进1"/>
    <w:basedOn w:val="838"/>
    <w:uiPriority w:val="0"/>
    <w:qFormat/>
    <w:pPr>
      <w:ind w:firstLine="420"/>
    </w:pPr>
  </w:style>
  <w:style w:type="paragraph" w:styleId="1222" w:customStyle="1">
    <w:name w:val="UserStyle_1"/>
    <w:basedOn w:val="838"/>
    <w:uiPriority w:val="0"/>
    <w:qFormat/>
    <w:pPr>
      <w:ind w:left="-6" w:hanging="99"/>
      <w:jc w:val="left"/>
    </w:pPr>
    <w:rPr>
      <w:rFonts w:ascii="宋体"/>
      <w:b/>
    </w:rPr>
  </w:style>
  <w:style w:type="paragraph" w:styleId="1223" w:customStyle="1">
    <w:name w:val="Heading21"/>
    <w:basedOn w:val="838"/>
    <w:next w:val="838"/>
    <w:uiPriority w:val="0"/>
    <w:qFormat/>
    <w:pPr>
      <w:jc w:val="left"/>
      <w:keepLines/>
      <w:keepNext/>
      <w:spacing w:before="260" w:after="260" w:line="416" w:lineRule="auto"/>
    </w:pPr>
    <w:rPr>
      <w:rFonts w:ascii="Calibri Light" w:hAnsi="Calibri Light"/>
      <w:b/>
      <w:bCs/>
      <w:sz w:val="24"/>
      <w:szCs w:val="32"/>
    </w:rPr>
  </w:style>
  <w:style w:type="paragraph" w:styleId="1224" w:customStyle="1">
    <w:name w:val="BodyTextIndent1"/>
    <w:basedOn w:val="838"/>
    <w:uiPriority w:val="0"/>
    <w:qFormat/>
    <w:pPr>
      <w:ind w:left="420"/>
      <w:spacing w:after="120"/>
    </w:pPr>
    <w:rPr>
      <w:sz w:val="28"/>
      <w:szCs w:val="20"/>
    </w:rPr>
  </w:style>
  <w:style w:type="paragraph" w:styleId="1225" w:customStyle="1">
    <w:name w:val="_Style 8"/>
    <w:basedOn w:val="838"/>
    <w:next w:val="1209"/>
    <w:uiPriority w:val="0"/>
    <w:qFormat/>
    <w:pPr>
      <w:ind w:firstLine="420"/>
    </w:pPr>
    <w:rPr>
      <w:rFonts w:ascii="Calibri" w:hAnsi="Calibri"/>
    </w:rPr>
  </w:style>
  <w:style w:type="paragraph" w:styleId="1226" w:customStyle="1">
    <w:name w:val="正文文本缩进11"/>
    <w:basedOn w:val="930"/>
    <w:uiPriority w:val="99"/>
    <w:qFormat/>
    <w:pPr>
      <w:ind w:firstLine="425"/>
      <w:spacing w:line="360" w:lineRule="auto"/>
    </w:pPr>
  </w:style>
  <w:style w:type="paragraph" w:styleId="1227" w:customStyle="1">
    <w:name w:val="Default"/>
    <w:link w:val="1636"/>
    <w:uiPriority w:val="99"/>
    <w:qFormat/>
    <w:pPr>
      <w:spacing w:after="160" w:line="278" w:lineRule="auto"/>
      <w:widowControl w:val="off"/>
    </w:pPr>
    <w:rPr>
      <w:rFonts w:hint="default" w:ascii="宋体" w:hAnsi="Times New Roman" w:eastAsia="宋体" w:cs="宋体"/>
      <w:color w:val="000000"/>
      <w:sz w:val="24"/>
      <w:szCs w:val="24"/>
      <w:lang w:val="en-US" w:eastAsia="zh-CN" w:bidi="ar-SA"/>
    </w:rPr>
  </w:style>
  <w:style w:type="paragraph" w:styleId="1228" w:customStyle="1">
    <w:name w:val="Other|1"/>
    <w:basedOn w:val="838"/>
    <w:uiPriority w:val="0"/>
    <w:qFormat/>
    <w:pPr>
      <w:ind w:firstLine="400"/>
      <w:spacing w:line="418" w:lineRule="auto"/>
    </w:pPr>
    <w:rPr>
      <w:rFonts w:ascii="宋体" w:hAnsi="宋体" w:cs="宋体"/>
      <w:sz w:val="30"/>
      <w:szCs w:val="30"/>
      <w:lang w:val="zh-TW" w:eastAsia="zh-TW" w:bidi="zh-TW"/>
    </w:rPr>
  </w:style>
  <w:style w:type="paragraph" w:styleId="1229" w:customStyle="1">
    <w:name w:val="首行缩进"/>
    <w:basedOn w:val="838"/>
    <w:uiPriority w:val="0"/>
    <w:qFormat/>
    <w:pPr>
      <w:ind w:firstLine="480"/>
    </w:pPr>
    <w:rPr>
      <w:szCs w:val="20"/>
      <w:lang w:val="zh-CN"/>
    </w:rPr>
  </w:style>
  <w:style w:type="paragraph" w:styleId="1230" w:customStyle="1">
    <w:name w:val="UserStyle_0"/>
    <w:uiPriority w:val="0"/>
    <w:qFormat/>
    <w:pPr>
      <w:spacing w:after="160" w:line="278" w:lineRule="auto"/>
    </w:pPr>
    <w:rPr>
      <w:rFonts w:hint="default" w:ascii="Times New Roman" w:hAnsi="Times New Roman" w:eastAsia="宋体" w:cs="Times New Roman"/>
      <w:color w:val="000000"/>
      <w:sz w:val="24"/>
      <w:szCs w:val="24"/>
      <w:lang w:val="en-US" w:eastAsia="zh-CN" w:bidi="ar-SA"/>
    </w:rPr>
  </w:style>
  <w:style w:type="paragraph" w:styleId="1231" w:customStyle="1">
    <w:name w:val="文本块1"/>
    <w:basedOn w:val="929"/>
    <w:next w:val="1200"/>
    <w:uiPriority w:val="99"/>
    <w:qFormat/>
    <w:pPr>
      <w:ind w:left="1440" w:right="1440"/>
      <w:spacing w:after="120"/>
    </w:pPr>
  </w:style>
  <w:style w:type="paragraph" w:styleId="1232" w:customStyle="1">
    <w:name w:val="图例"/>
    <w:basedOn w:val="838"/>
    <w:uiPriority w:val="0"/>
    <w:qFormat/>
    <w:pPr>
      <w:jc w:val="center"/>
      <w:spacing w:before="120" w:after="120" w:line="360" w:lineRule="auto"/>
    </w:pPr>
    <w:rPr>
      <w:rFonts w:eastAsia="仿宋_GB2312"/>
      <w:b/>
      <w:sz w:val="24"/>
      <w:szCs w:val="20"/>
    </w:rPr>
  </w:style>
  <w:style w:type="paragraph" w:styleId="1233" w:customStyle="1">
    <w:name w:val="TOC 标题2"/>
    <w:basedOn w:val="1136"/>
    <w:next w:val="838"/>
    <w:uiPriority w:val="39"/>
    <w:unhideWhenUsed/>
    <w:qFormat/>
    <w:pPr>
      <w:jc w:val="left"/>
      <w:spacing w:before="480" w:line="276" w:lineRule="auto"/>
      <w:widowControl/>
      <w:outlineLvl w:val="9"/>
    </w:pPr>
    <w:rPr>
      <w:rFonts w:ascii="Cambria" w:hAnsi="Cambria" w:eastAsia="宋体"/>
      <w:color w:val="365f91"/>
      <w:sz w:val="28"/>
      <w:szCs w:val="28"/>
    </w:rPr>
  </w:style>
  <w:style w:type="table" w:styleId="1234" w:customStyle="1">
    <w:name w:val="网格型11"/>
    <w:basedOn w:val="1143"/>
    <w:uiPriority w:val="99"/>
    <w:qFormat/>
    <w:pPr>
      <w:jc w:val="both"/>
      <w:widowControl w:val="off"/>
    </w:pPr>
    <w:tblPr/>
  </w:style>
  <w:style w:type="table" w:styleId="1235" w:customStyle="1">
    <w:name w:val="网格型1"/>
    <w:basedOn w:val="1143"/>
    <w:uiPriority w:val="99"/>
    <w:qFormat/>
    <w:pPr>
      <w:jc w:val="both"/>
      <w:widowControl w:val="off"/>
    </w:pPr>
    <w:tblPr/>
  </w:style>
  <w:style w:type="paragraph" w:styleId="1236" w:customStyle="1">
    <w:name w:val="Plain Text1"/>
    <w:basedOn w:val="1201"/>
    <w:uiPriority w:val="0"/>
    <w:qFormat/>
    <w:pPr>
      <w:jc w:val="left"/>
    </w:pPr>
    <w:rPr>
      <w:rFonts w:ascii="宋体" w:hAnsi="宋体" w:eastAsia="楷体_GB2312"/>
      <w:sz w:val="26"/>
      <w:szCs w:val="20"/>
    </w:rPr>
  </w:style>
  <w:style w:type="character" w:styleId="1237" w:customStyle="1">
    <w:name w:val="List Paragraph Char"/>
    <w:link w:val="1199"/>
    <w:uiPriority w:val="99"/>
    <w:qFormat/>
    <w:rPr>
      <w:rFonts w:ascii="Calibri" w:hAnsi="Calibri"/>
      <w:sz w:val="21"/>
      <w:szCs w:val="24"/>
    </w:rPr>
  </w:style>
  <w:style w:type="paragraph" w:styleId="1238" w:customStyle="1">
    <w:name w:val="*正文"/>
    <w:basedOn w:val="838"/>
    <w:link w:val="1239"/>
    <w:uiPriority w:val="0"/>
    <w:qFormat/>
    <w:pPr>
      <w:ind w:firstLine="200"/>
      <w:spacing w:line="360" w:lineRule="auto"/>
    </w:pPr>
    <w:rPr>
      <w:rFonts w:ascii="宋体" w:hAnsi="宋体"/>
      <w:sz w:val="24"/>
      <w:szCs w:val="20"/>
      <w:lang w:val="zh-CN"/>
    </w:rPr>
  </w:style>
  <w:style w:type="character" w:styleId="1239" w:customStyle="1">
    <w:name w:val="*正文 Char"/>
    <w:link w:val="1238"/>
    <w:uiPriority w:val="0"/>
    <w:qFormat/>
    <w:rPr>
      <w:rFonts w:ascii="宋体" w:hAnsi="宋体"/>
      <w:sz w:val="24"/>
      <w:lang w:val="zh-CN"/>
    </w:rPr>
  </w:style>
  <w:style w:type="character" w:styleId="1240" w:customStyle="1">
    <w:name w:val="正文文本缩进 字符1"/>
    <w:basedOn w:val="848"/>
    <w:link w:val="869"/>
    <w:uiPriority w:val="99"/>
    <w:semiHidden/>
    <w:qFormat/>
    <w:rPr>
      <w:sz w:val="21"/>
      <w:szCs w:val="24"/>
    </w:rPr>
  </w:style>
  <w:style w:type="character" w:styleId="1241" w:customStyle="1">
    <w:name w:val="批注文字 字符1"/>
    <w:basedOn w:val="848"/>
    <w:uiPriority w:val="99"/>
    <w:semiHidden/>
    <w:qFormat/>
    <w:rPr>
      <w:sz w:val="21"/>
      <w:szCs w:val="24"/>
    </w:rPr>
  </w:style>
  <w:style w:type="character" w:styleId="1242" w:customStyle="1">
    <w:name w:val="批注主题 字符1"/>
    <w:basedOn w:val="1241"/>
    <w:uiPriority w:val="99"/>
    <w:semiHidden/>
    <w:qFormat/>
    <w:rPr>
      <w:b/>
      <w:bCs/>
      <w:sz w:val="21"/>
      <w:szCs w:val="24"/>
    </w:rPr>
  </w:style>
  <w:style w:type="character" w:styleId="1243" w:customStyle="1">
    <w:name w:val="文档结构图 字符1"/>
    <w:basedOn w:val="848"/>
    <w:uiPriority w:val="99"/>
    <w:semiHidden/>
    <w:qFormat/>
    <w:rPr>
      <w:rFonts w:ascii="Microsoft YaHei UI" w:eastAsia="Microsoft YaHei UI"/>
      <w:sz w:val="18"/>
      <w:szCs w:val="18"/>
    </w:rPr>
  </w:style>
  <w:style w:type="character" w:styleId="1244" w:customStyle="1">
    <w:name w:val="称呼 字符"/>
    <w:basedOn w:val="848"/>
    <w:link w:val="862"/>
    <w:uiPriority w:val="99"/>
    <w:qFormat/>
    <w:rPr>
      <w:rFonts w:ascii="宋体"/>
      <w:sz w:val="24"/>
      <w:szCs w:val="21"/>
      <w:lang w:val="zh-CN"/>
    </w:rPr>
  </w:style>
  <w:style w:type="character" w:styleId="1245" w:customStyle="1">
    <w:name w:val="正文文本 3 字符"/>
    <w:basedOn w:val="848"/>
    <w:link w:val="863"/>
    <w:uiPriority w:val="99"/>
    <w:qFormat/>
    <w:rPr>
      <w:sz w:val="16"/>
      <w:szCs w:val="16"/>
      <w:lang w:val="zh-CN"/>
    </w:rPr>
  </w:style>
  <w:style w:type="character" w:styleId="1246" w:customStyle="1">
    <w:name w:val="结束语 字符"/>
    <w:basedOn w:val="848"/>
    <w:link w:val="864"/>
    <w:uiPriority w:val="99"/>
    <w:qFormat/>
    <w:rPr>
      <w:rFonts w:ascii="宋体"/>
      <w:sz w:val="24"/>
      <w:szCs w:val="21"/>
      <w:lang w:val="zh-CN"/>
    </w:rPr>
  </w:style>
  <w:style w:type="character" w:styleId="1247" w:customStyle="1">
    <w:name w:val="纯文本 字符1"/>
    <w:basedOn w:val="848"/>
    <w:uiPriority w:val="99"/>
    <w:semiHidden/>
    <w:qFormat/>
    <w:rPr>
      <w:rFonts w:hAnsi="Courier New" w:cs="Courier New" w:asciiTheme="minorEastAsia" w:eastAsiaTheme="minorEastAsia"/>
      <w:sz w:val="21"/>
      <w:szCs w:val="24"/>
    </w:rPr>
  </w:style>
  <w:style w:type="character" w:styleId="1248" w:customStyle="1">
    <w:name w:val="日期 字符"/>
    <w:basedOn w:val="848"/>
    <w:link w:val="879"/>
    <w:uiPriority w:val="99"/>
    <w:qFormat/>
    <w:rPr>
      <w:rFonts w:ascii="等线" w:hAnsi="等线"/>
      <w:sz w:val="24"/>
      <w:szCs w:val="21"/>
    </w:rPr>
  </w:style>
  <w:style w:type="character" w:styleId="1249" w:customStyle="1">
    <w:name w:val="正文文本缩进 2 字符1"/>
    <w:basedOn w:val="848"/>
    <w:uiPriority w:val="99"/>
    <w:semiHidden/>
    <w:qFormat/>
    <w:rPr>
      <w:sz w:val="21"/>
      <w:szCs w:val="24"/>
    </w:rPr>
  </w:style>
  <w:style w:type="character" w:styleId="1250" w:customStyle="1">
    <w:name w:val="批注框文本 字符1"/>
    <w:basedOn w:val="848"/>
    <w:uiPriority w:val="99"/>
    <w:qFormat/>
    <w:rPr>
      <w:sz w:val="18"/>
      <w:szCs w:val="18"/>
    </w:rPr>
  </w:style>
  <w:style w:type="character" w:styleId="1251" w:customStyle="1">
    <w:name w:val="正文文本首行缩进 2 字符1"/>
    <w:basedOn w:val="1240"/>
    <w:uiPriority w:val="99"/>
    <w:semiHidden/>
    <w:qFormat/>
    <w:rPr>
      <w:sz w:val="21"/>
      <w:szCs w:val="24"/>
    </w:rPr>
  </w:style>
  <w:style w:type="character" w:styleId="1252" w:customStyle="1">
    <w:name w:val="正文文本缩进 3 字符"/>
    <w:basedOn w:val="848"/>
    <w:link w:val="893"/>
    <w:uiPriority w:val="99"/>
    <w:qFormat/>
    <w:rPr>
      <w:rFonts w:eastAsia="方正书宋"/>
      <w:spacing w:val="6"/>
      <w:szCs w:val="24"/>
      <w:lang w:val="zh-CN"/>
    </w:rPr>
  </w:style>
  <w:style w:type="character" w:styleId="1253" w:customStyle="1">
    <w:name w:val="正文文本 2 字符"/>
    <w:basedOn w:val="848"/>
    <w:link w:val="899"/>
    <w:uiPriority w:val="99"/>
    <w:qFormat/>
    <w:rPr>
      <w:b/>
      <w:bCs/>
      <w:i/>
      <w:iCs/>
      <w:sz w:val="28"/>
      <w:szCs w:val="28"/>
      <w:lang w:val="zh-CN"/>
    </w:rPr>
  </w:style>
  <w:style w:type="character" w:styleId="1254" w:customStyle="1">
    <w:name w:val="HTML 预设格式 字符"/>
    <w:basedOn w:val="848"/>
    <w:link w:val="901"/>
    <w:uiPriority w:val="99"/>
    <w:qFormat/>
    <w:rPr>
      <w:rFonts w:ascii="Arial" w:hAnsi="Arial"/>
      <w:sz w:val="24"/>
      <w:szCs w:val="24"/>
      <w:lang w:val="zh-CN"/>
    </w:rPr>
  </w:style>
  <w:style w:type="paragraph" w:styleId="1255" w:customStyle="1">
    <w:name w:val="XDD标书"/>
    <w:link w:val="1257"/>
    <w:uiPriority w:val="99"/>
    <w:qFormat/>
    <w:pPr>
      <w:ind w:firstLine="200"/>
      <w:jc w:val="both"/>
      <w:spacing w:after="160" w:line="360" w:lineRule="auto"/>
    </w:pPr>
    <w:rPr>
      <w:rFonts w:hint="default" w:ascii="宋体" w:hAnsi="宋体" w:eastAsia="宋体" w:cs="Times New Roman"/>
      <w:sz w:val="24"/>
      <w:szCs w:val="21"/>
      <w:lang w:val="en-US" w:eastAsia="zh-CN" w:bidi="ar-SA"/>
    </w:rPr>
  </w:style>
  <w:style w:type="paragraph" w:styleId="1256" w:customStyle="1">
    <w:name w:val="XDD其他"/>
    <w:link w:val="1258"/>
    <w:uiPriority w:val="99"/>
    <w:qFormat/>
    <w:pPr>
      <w:jc w:val="center"/>
      <w:spacing w:after="160" w:line="360" w:lineRule="auto"/>
    </w:pPr>
    <w:rPr>
      <w:rFonts w:hint="default" w:ascii="宋体" w:hAnsi="宋体" w:eastAsia="宋体" w:cs="Times New Roman"/>
      <w:b/>
      <w:sz w:val="21"/>
      <w:szCs w:val="21"/>
      <w:lang w:val="en-US" w:eastAsia="zh-CN" w:bidi="ar-SA"/>
    </w:rPr>
  </w:style>
  <w:style w:type="character" w:styleId="1257" w:customStyle="1">
    <w:name w:val="XDD标书 字符"/>
    <w:basedOn w:val="848"/>
    <w:link w:val="1255"/>
    <w:uiPriority w:val="99"/>
    <w:qFormat/>
    <w:rPr>
      <w:rFonts w:ascii="宋体" w:hAnsi="宋体"/>
      <w:sz w:val="24"/>
      <w:szCs w:val="21"/>
    </w:rPr>
  </w:style>
  <w:style w:type="character" w:styleId="1258" w:customStyle="1">
    <w:name w:val="XDD其他 字符"/>
    <w:basedOn w:val="848"/>
    <w:link w:val="1256"/>
    <w:uiPriority w:val="99"/>
    <w:qFormat/>
    <w:rPr>
      <w:rFonts w:ascii="宋体" w:hAnsi="宋体"/>
      <w:b/>
      <w:sz w:val="21"/>
      <w:szCs w:val="21"/>
    </w:rPr>
  </w:style>
  <w:style w:type="paragraph" w:styleId="1259" w:customStyle="1">
    <w:name w:val="TOC Heading1"/>
    <w:basedOn w:val="839"/>
    <w:next w:val="838"/>
    <w:uiPriority w:val="99"/>
    <w:qFormat/>
    <w:pPr>
      <w:jc w:val="left"/>
      <w:spacing w:before="240" w:after="0" w:line="259" w:lineRule="auto"/>
      <w:widowControl/>
      <w:outlineLvl w:val="9"/>
    </w:pPr>
    <w:rPr>
      <w:rFonts w:ascii="等线 Light" w:hAnsi="等线 Light" w:eastAsia="等线 Light" w:cs="Times New Roman"/>
      <w:color w:val="2f5496"/>
      <w:sz w:val="32"/>
      <w:szCs w:val="32"/>
    </w:rPr>
  </w:style>
  <w:style w:type="paragraph" w:styleId="1260" w:customStyle="1">
    <w:name w:val="Char"/>
    <w:basedOn w:val="838"/>
    <w:uiPriority w:val="99"/>
    <w:qFormat/>
    <w:pPr>
      <w:spacing w:line="360" w:lineRule="auto"/>
    </w:pPr>
    <w:rPr>
      <w:rFonts w:ascii="Tahoma" w:hAnsi="Tahoma"/>
      <w:sz w:val="24"/>
      <w:szCs w:val="20"/>
    </w:rPr>
  </w:style>
  <w:style w:type="paragraph" w:styleId="1261" w:customStyle="1">
    <w:name w:val="标号（加粗）"/>
    <w:basedOn w:val="838"/>
    <w:uiPriority w:val="99"/>
    <w:qFormat/>
    <w:pPr>
      <w:numPr>
        <w:ilvl w:val="0"/>
        <w:numId w:val="5"/>
      </w:numPr>
      <w:ind w:left="0" w:firstLine="0"/>
      <w:spacing w:line="360" w:lineRule="auto"/>
      <w:tabs>
        <w:tab w:val="left" w:pos="360" w:leader="none"/>
        <w:tab w:val="clear" w:pos="1200" w:leader="none"/>
      </w:tabs>
    </w:pPr>
    <w:rPr>
      <w:rFonts w:eastAsia="幼圆"/>
      <w:b/>
      <w:sz w:val="24"/>
      <w:szCs w:val="20"/>
    </w:rPr>
  </w:style>
  <w:style w:type="paragraph" w:styleId="1262" w:customStyle="1">
    <w:name w:val="ALT+4星符"/>
    <w:basedOn w:val="838"/>
    <w:uiPriority w:val="99"/>
    <w:qFormat/>
    <w:pPr>
      <w:numPr>
        <w:ilvl w:val="0"/>
        <w:numId w:val="6"/>
      </w:numPr>
      <w:ind w:left="0" w:firstLine="0"/>
      <w:spacing w:line="360" w:lineRule="auto"/>
      <w:tabs>
        <w:tab w:val="left" w:pos="360" w:leader="none"/>
        <w:tab w:val="clear" w:pos="840" w:leader="none"/>
      </w:tabs>
    </w:pPr>
    <w:rPr>
      <w:sz w:val="24"/>
      <w:szCs w:val="20"/>
    </w:rPr>
  </w:style>
  <w:style w:type="paragraph" w:styleId="1263" w:customStyle="1">
    <w:name w:val="列表 1"/>
    <w:uiPriority w:val="99"/>
    <w:qFormat/>
    <w:pPr>
      <w:ind w:left="840" w:hanging="420"/>
      <w:spacing w:after="160" w:line="278" w:lineRule="auto"/>
      <w:tabs>
        <w:tab w:val="left" w:pos="840" w:leader="none"/>
      </w:tabs>
    </w:pPr>
    <w:rPr>
      <w:rFonts w:hint="default" w:ascii="Times New Roman" w:hAnsi="Times New Roman" w:eastAsia="楷体_GB2312" w:cs="Times New Roman"/>
      <w:sz w:val="24"/>
      <w:lang w:val="en-US" w:eastAsia="zh-CN" w:bidi="ar-SA"/>
    </w:rPr>
  </w:style>
  <w:style w:type="paragraph" w:styleId="1264" w:customStyle="1">
    <w:name w:val="Char2 Char Char Char"/>
    <w:basedOn w:val="838"/>
    <w:uiPriority w:val="99"/>
    <w:qFormat/>
    <w:pPr>
      <w:jc w:val="left"/>
      <w:spacing w:line="360" w:lineRule="auto"/>
    </w:pPr>
    <w:rPr>
      <w:rFonts w:ascii="Tahoma" w:hAnsi="Tahoma"/>
      <w:sz w:val="24"/>
      <w:szCs w:val="20"/>
    </w:rPr>
  </w:style>
  <w:style w:type="character" w:styleId="1265" w:customStyle="1">
    <w:name w:val="Book Title1"/>
    <w:uiPriority w:val="99"/>
    <w:qFormat/>
    <w:rPr>
      <w:b/>
      <w:smallCaps/>
      <w:spacing w:val="5"/>
    </w:rPr>
  </w:style>
  <w:style w:type="character" w:styleId="1266" w:customStyle="1">
    <w:name w:val="样式1 Char"/>
    <w:link w:val="962"/>
    <w:uiPriority w:val="99"/>
    <w:qFormat/>
    <w:rPr>
      <w:rFonts w:ascii="Calibri" w:hAnsi="Calibri"/>
      <w:sz w:val="18"/>
      <w:lang w:val="zh-CN"/>
    </w:rPr>
  </w:style>
  <w:style w:type="paragraph" w:styleId="1267" w:customStyle="1">
    <w:name w:val="默认段落字体 Para Char Char Char Char Char Char Char"/>
    <w:basedOn w:val="838"/>
    <w:uiPriority w:val="99"/>
    <w:qFormat/>
    <w:pPr>
      <w:spacing w:line="360" w:lineRule="auto"/>
    </w:pPr>
    <w:rPr>
      <w:rFonts w:ascii="Tahoma" w:hAnsi="Tahoma"/>
      <w:sz w:val="24"/>
      <w:szCs w:val="20"/>
    </w:rPr>
  </w:style>
  <w:style w:type="paragraph" w:styleId="1268" w:customStyle="1">
    <w:name w:val="！正文"/>
    <w:basedOn w:val="838"/>
    <w:uiPriority w:val="99"/>
    <w:qFormat/>
    <w:pPr>
      <w:ind w:firstLine="200"/>
      <w:spacing w:line="360" w:lineRule="auto"/>
    </w:pPr>
    <w:rPr>
      <w:rFonts w:ascii="Calibri" w:hAnsi="Calibri"/>
      <w:sz w:val="28"/>
      <w:szCs w:val="20"/>
    </w:rPr>
  </w:style>
  <w:style w:type="paragraph" w:styleId="1269" w:customStyle="1">
    <w:name w:val="电力正文"/>
    <w:basedOn w:val="838"/>
    <w:uiPriority w:val="99"/>
    <w:qFormat/>
    <w:pPr>
      <w:ind w:firstLine="420"/>
      <w:spacing w:line="560" w:lineRule="exact"/>
    </w:pPr>
    <w:rPr>
      <w:rFonts w:eastAsia="仿宋_GB2312"/>
      <w:color w:val="000000"/>
      <w:sz w:val="28"/>
      <w:szCs w:val="28"/>
    </w:rPr>
  </w:style>
  <w:style w:type="paragraph" w:styleId="1270" w:customStyle="1">
    <w:name w:val="Char1"/>
    <w:basedOn w:val="838"/>
    <w:uiPriority w:val="99"/>
    <w:qFormat/>
    <w:pPr>
      <w:spacing w:line="360" w:lineRule="auto"/>
    </w:pPr>
    <w:rPr>
      <w:rFonts w:ascii="仿宋_GB2312" w:eastAsia="仿宋_GB2312"/>
      <w:b/>
      <w:sz w:val="32"/>
      <w:szCs w:val="32"/>
    </w:rPr>
  </w:style>
  <w:style w:type="paragraph" w:styleId="1271" w:customStyle="1">
    <w:name w:val="ALT+2点符"/>
    <w:basedOn w:val="838"/>
    <w:uiPriority w:val="99"/>
    <w:qFormat/>
    <w:pPr>
      <w:spacing w:line="360" w:lineRule="auto"/>
      <w:tabs>
        <w:tab w:val="left" w:pos="360" w:leader="none"/>
      </w:tabs>
    </w:pPr>
    <w:rPr>
      <w:sz w:val="24"/>
      <w:lang w:eastAsia="ar-SA"/>
    </w:rPr>
  </w:style>
  <w:style w:type="paragraph" w:styleId="1272" w:customStyle="1">
    <w:name w:val="封面正文"/>
    <w:basedOn w:val="838"/>
    <w:uiPriority w:val="99"/>
    <w:qFormat/>
    <w:pPr>
      <w:ind w:left="420"/>
      <w:jc w:val="left"/>
      <w:spacing w:line="360" w:lineRule="auto"/>
    </w:pPr>
    <w:rPr>
      <w:rFonts w:ascii="Arial" w:hAnsi="Arial" w:cs="宋体"/>
      <w:sz w:val="30"/>
      <w:szCs w:val="30"/>
    </w:rPr>
  </w:style>
  <w:style w:type="character" w:styleId="1273" w:customStyle="1">
    <w:name w:val="apple-style-span"/>
    <w:uiPriority w:val="99"/>
    <w:qFormat/>
  </w:style>
  <w:style w:type="paragraph" w:styleId="1274" w:customStyle="1">
    <w:name w:val="样式 文档正文 Char + (西文) 宋体 (中文) 宋体 小四 黑色"/>
    <w:basedOn w:val="838"/>
    <w:uiPriority w:val="99"/>
    <w:qFormat/>
    <w:pPr>
      <w:ind w:firstLine="567"/>
      <w:spacing w:line="360" w:lineRule="auto"/>
    </w:pPr>
    <w:rPr>
      <w:rFonts w:ascii="宋体" w:hAnsi="宋体"/>
      <w:color w:val="000000"/>
      <w:sz w:val="24"/>
    </w:rPr>
  </w:style>
  <w:style w:type="character" w:styleId="1275" w:customStyle="1">
    <w:name w:val="题注 字符"/>
    <w:link w:val="856"/>
    <w:uiPriority w:val="99"/>
    <w:qFormat/>
    <w:rPr>
      <w:b/>
      <w:bCs/>
      <w:color w:val="4f81bd" w:themeColor="accent1"/>
      <w:sz w:val="18"/>
      <w:szCs w:val="18"/>
      <w14:textFill>
        <w14:solidFill>
          <w14:schemeClr w14:val="accent1"/>
        </w14:solidFill>
      </w14:textFill>
    </w:rPr>
  </w:style>
  <w:style w:type="paragraph" w:styleId="1276" w:customStyle="1">
    <w:name w:val="正文文本缩进2"/>
    <w:basedOn w:val="838"/>
    <w:uiPriority w:val="99"/>
    <w:qFormat/>
    <w:pPr>
      <w:ind w:firstLine="480"/>
      <w:spacing w:line="360" w:lineRule="auto"/>
      <w:tabs>
        <w:tab w:val="left" w:pos="360" w:leader="none"/>
      </w:tabs>
    </w:pPr>
    <w:rPr>
      <w:rFonts w:ascii="宋体" w:hAnsi="宋体"/>
      <w:sz w:val="24"/>
    </w:rPr>
  </w:style>
  <w:style w:type="paragraph" w:styleId="1277" w:customStyle="1">
    <w:name w:val="Char Char Char Char Char Char"/>
    <w:basedOn w:val="838"/>
    <w:uiPriority w:val="99"/>
    <w:qFormat/>
    <w:pPr>
      <w:spacing w:line="360" w:lineRule="auto"/>
    </w:pPr>
    <w:rPr>
      <w:rFonts w:ascii="Tahoma" w:hAnsi="Tahoma"/>
      <w:sz w:val="24"/>
      <w:szCs w:val="20"/>
    </w:rPr>
  </w:style>
  <w:style w:type="paragraph" w:styleId="1278" w:customStyle="1">
    <w:name w:val="普通(Web)1"/>
    <w:basedOn w:val="838"/>
    <w:uiPriority w:val="99"/>
    <w:qFormat/>
    <w:pPr>
      <w:jc w:val="left"/>
      <w:spacing w:line="360" w:lineRule="auto"/>
      <w:widowControl/>
    </w:pPr>
    <w:rPr>
      <w:rFonts w:ascii="宋体" w:hAnsi="宋体" w:cs="宋体"/>
      <w:sz w:val="24"/>
    </w:rPr>
  </w:style>
  <w:style w:type="paragraph" w:styleId="1279" w:customStyle="1">
    <w:name w:val="样式2"/>
    <w:basedOn w:val="838"/>
    <w:link w:val="1915"/>
    <w:uiPriority w:val="99"/>
    <w:qFormat/>
    <w:pPr>
      <w:ind w:firstLine="420"/>
      <w:spacing w:line="360" w:lineRule="auto"/>
    </w:pPr>
    <w:rPr>
      <w:rFonts w:ascii="宋体" w:hAnsi="宋体"/>
      <w:sz w:val="24"/>
      <w:szCs w:val="20"/>
    </w:rPr>
  </w:style>
  <w:style w:type="paragraph" w:styleId="1280" w:customStyle="1">
    <w:name w:val="标号"/>
    <w:basedOn w:val="838"/>
    <w:uiPriority w:val="99"/>
    <w:qFormat/>
    <w:pPr>
      <w:ind w:left="420" w:hanging="136"/>
      <w:spacing w:line="360" w:lineRule="auto"/>
      <w:tabs>
        <w:tab w:val="left" w:pos="644" w:leader="none"/>
      </w:tabs>
    </w:pPr>
    <w:rPr>
      <w:sz w:val="24"/>
      <w:szCs w:val="20"/>
    </w:rPr>
  </w:style>
  <w:style w:type="paragraph" w:styleId="1281" w:customStyle="1">
    <w:name w:val="样式3"/>
    <w:basedOn w:val="838"/>
    <w:uiPriority w:val="99"/>
    <w:qFormat/>
    <w:pPr>
      <w:ind w:firstLine="420"/>
      <w:spacing w:line="360" w:lineRule="auto"/>
    </w:pPr>
    <w:rPr>
      <w:sz w:val="24"/>
      <w:szCs w:val="20"/>
    </w:rPr>
  </w:style>
  <w:style w:type="paragraph" w:styleId="1282" w:customStyle="1">
    <w:name w:val="QB表内文字"/>
    <w:basedOn w:val="838"/>
    <w:link w:val="1283"/>
    <w:uiPriority w:val="99"/>
    <w:qFormat/>
    <w:pPr>
      <w:spacing w:line="360" w:lineRule="auto"/>
    </w:pPr>
    <w:rPr>
      <w:rFonts w:ascii="宋体"/>
      <w:sz w:val="20"/>
      <w:szCs w:val="20"/>
      <w:lang w:val="zh-CN"/>
    </w:rPr>
  </w:style>
  <w:style w:type="character" w:styleId="1283" w:customStyle="1">
    <w:name w:val="QB表内文字 Char"/>
    <w:link w:val="1282"/>
    <w:uiPriority w:val="99"/>
    <w:qFormat/>
    <w:rPr>
      <w:rFonts w:ascii="宋体"/>
      <w:lang w:val="zh-CN"/>
    </w:rPr>
  </w:style>
  <w:style w:type="paragraph" w:styleId="1284" w:customStyle="1">
    <w:name w:val="标题5，章节第五层"/>
    <w:basedOn w:val="838"/>
    <w:next w:val="838"/>
    <w:uiPriority w:val="99"/>
    <w:qFormat/>
    <w:pPr>
      <w:ind w:left="2100" w:hanging="420"/>
      <w:spacing w:before="78" w:line="360" w:lineRule="auto"/>
      <w:tabs>
        <w:tab w:val="left" w:pos="1050" w:leader="none"/>
        <w:tab w:val="left" w:pos="2100" w:leader="none"/>
      </w:tabs>
      <w:outlineLvl w:val="4"/>
    </w:pPr>
    <w:rPr>
      <w:rFonts w:ascii="Arial" w:hAnsi="Arial" w:eastAsia="华文细黑"/>
      <w:sz w:val="30"/>
    </w:rPr>
  </w:style>
  <w:style w:type="paragraph" w:styleId="1285" w:customStyle="1">
    <w:name w:val="Char Char1 Char Char Char Char Char Char Char Char Char Char Char Char Char Char"/>
    <w:basedOn w:val="838"/>
    <w:uiPriority w:val="99"/>
    <w:qFormat/>
    <w:pPr>
      <w:jc w:val="left"/>
      <w:spacing w:line="240" w:lineRule="exact"/>
      <w:widowControl/>
    </w:pPr>
    <w:rPr>
      <w:rFonts w:ascii="Verdana" w:hAnsi="Verdana"/>
      <w:sz w:val="32"/>
      <w:szCs w:val="32"/>
      <w:lang w:eastAsia="en-US"/>
    </w:rPr>
  </w:style>
  <w:style w:type="paragraph" w:styleId="1286" w:customStyle="1">
    <w:name w:val="正文 居中"/>
    <w:basedOn w:val="838"/>
    <w:uiPriority w:val="99"/>
    <w:qFormat/>
    <w:pPr>
      <w:jc w:val="center"/>
      <w:spacing w:line="360" w:lineRule="auto"/>
    </w:pPr>
    <w:rPr>
      <w:sz w:val="24"/>
      <w:szCs w:val="21"/>
    </w:rPr>
  </w:style>
  <w:style w:type="character" w:styleId="1287" w:customStyle="1">
    <w:name w:val="目录"/>
    <w:uiPriority w:val="99"/>
    <w:qFormat/>
    <w:rPr>
      <w:b/>
      <w:sz w:val="33"/>
    </w:rPr>
  </w:style>
  <w:style w:type="paragraph" w:styleId="1288" w:customStyle="1">
    <w:name w:val="样式 标题 2 + 段前: 0.5 行 段后: 0.5 行"/>
    <w:basedOn w:val="840"/>
    <w:uiPriority w:val="99"/>
    <w:qFormat/>
    <w:pPr>
      <w:ind w:left="567" w:hanging="567"/>
      <w:jc w:val="left"/>
      <w:keepLines w:val="0"/>
      <w:keepNext w:val="0"/>
      <w:spacing w:before="240" w:after="240"/>
      <w:tabs>
        <w:tab w:val="left" w:pos="567" w:leader="none"/>
        <w:tab w:val="left" w:pos="1080" w:leader="none"/>
      </w:tabs>
    </w:pPr>
    <w:rPr>
      <w:rFonts w:eastAsia="宋体" w:cs="宋体"/>
      <w:b/>
      <w:bCs/>
      <w:sz w:val="24"/>
      <w:szCs w:val="20"/>
      <w:lang w:val="zh-CN"/>
    </w:rPr>
  </w:style>
  <w:style w:type="paragraph" w:styleId="1289" w:customStyle="1">
    <w:name w:val="1我的正文样式"/>
    <w:basedOn w:val="838"/>
    <w:link w:val="1290"/>
    <w:uiPriority w:val="99"/>
    <w:qFormat/>
    <w:pPr>
      <w:ind w:firstLine="200"/>
      <w:spacing w:line="360" w:lineRule="auto"/>
    </w:pPr>
    <w:rPr>
      <w:sz w:val="24"/>
      <w:szCs w:val="20"/>
      <w:lang w:val="zh-CN"/>
    </w:rPr>
  </w:style>
  <w:style w:type="character" w:styleId="1290" w:customStyle="1">
    <w:name w:val="1我的正文样式 Char"/>
    <w:link w:val="1289"/>
    <w:uiPriority w:val="99"/>
    <w:qFormat/>
    <w:rPr>
      <w:sz w:val="24"/>
      <w:lang w:val="zh-CN"/>
    </w:rPr>
  </w:style>
  <w:style w:type="paragraph" w:styleId="1291" w:customStyle="1">
    <w:name w:val="正文 首行缩进"/>
    <w:basedOn w:val="838"/>
    <w:uiPriority w:val="99"/>
    <w:qFormat/>
    <w:pPr>
      <w:spacing w:line="460" w:lineRule="exact"/>
    </w:pPr>
    <w:rPr>
      <w:rFonts w:ascii="微软雅黑" w:hAnsi="微软雅黑" w:eastAsia="微软雅黑" w:cs="宋体"/>
      <w:b/>
      <w:sz w:val="24"/>
      <w:szCs w:val="28"/>
    </w:rPr>
  </w:style>
  <w:style w:type="paragraph" w:styleId="1292" w:customStyle="1">
    <w:name w:val="6 Char"/>
    <w:basedOn w:val="838"/>
    <w:uiPriority w:val="99"/>
    <w:qFormat/>
    <w:pPr>
      <w:jc w:val="left"/>
      <w:spacing w:line="240" w:lineRule="exact"/>
      <w:widowControl/>
    </w:pPr>
    <w:rPr>
      <w:rFonts w:ascii="Verdana" w:hAnsi="Verdana"/>
      <w:sz w:val="32"/>
      <w:szCs w:val="32"/>
      <w:lang w:eastAsia="en-US"/>
    </w:rPr>
  </w:style>
  <w:style w:type="paragraph" w:styleId="1293" w:customStyle="1">
    <w:name w:val="样式 样式 段后: 7.8 磅 行距: 多倍行距 1.2 字行 + 首行缩进:  2 字符 段前: 3 行"/>
    <w:basedOn w:val="838"/>
    <w:uiPriority w:val="99"/>
    <w:qFormat/>
    <w:pPr>
      <w:ind w:firstLine="200"/>
      <w:spacing w:after="60" w:line="288" w:lineRule="auto"/>
    </w:pPr>
    <w:rPr>
      <w:sz w:val="24"/>
      <w:szCs w:val="20"/>
    </w:rPr>
  </w:style>
  <w:style w:type="paragraph" w:styleId="1294" w:customStyle="1">
    <w:name w:val="正文 加粗"/>
    <w:basedOn w:val="838"/>
    <w:uiPriority w:val="99"/>
    <w:qFormat/>
    <w:pPr>
      <w:jc w:val="left"/>
      <w:spacing w:line="288" w:lineRule="auto"/>
    </w:pPr>
    <w:rPr>
      <w:b/>
      <w:bCs/>
      <w:sz w:val="24"/>
      <w:szCs w:val="21"/>
    </w:rPr>
  </w:style>
  <w:style w:type="paragraph" w:styleId="1295" w:customStyle="1">
    <w:name w:val="Char Char1 Char Char Char Char Char Char Char Char Char Char Char Char Char Char Char Char Char Char Char Char Char Char"/>
    <w:basedOn w:val="838"/>
    <w:uiPriority w:val="99"/>
    <w:qFormat/>
    <w:pPr>
      <w:jc w:val="left"/>
      <w:spacing w:line="240" w:lineRule="exact"/>
      <w:widowControl/>
    </w:pPr>
    <w:rPr>
      <w:rFonts w:ascii="Verdana" w:hAnsi="Verdana"/>
      <w:sz w:val="32"/>
      <w:szCs w:val="32"/>
      <w:lang w:eastAsia="en-US"/>
    </w:rPr>
  </w:style>
  <w:style w:type="paragraph" w:styleId="1296" w:customStyle="1">
    <w:name w:val="Style Heading 4标题 二Heading 14Heading 141Heading 142h41.H4PI..."/>
    <w:basedOn w:val="842"/>
    <w:uiPriority w:val="99"/>
    <w:qFormat/>
    <w:pPr>
      <w:ind w:left="690" w:hanging="147"/>
      <w:jc w:val="left"/>
      <w:spacing w:before="120" w:after="120"/>
      <w:tabs>
        <w:tab w:val="left" w:pos="975" w:leader="none"/>
        <w:tab w:val="left" w:pos="1704" w:leader="none"/>
      </w:tabs>
    </w:pPr>
    <w:rPr>
      <w:rFonts w:eastAsia="黑体" w:cs="宋体"/>
      <w:sz w:val="24"/>
      <w:szCs w:val="20"/>
      <w:lang w:val="zh-CN"/>
    </w:rPr>
  </w:style>
  <w:style w:type="paragraph" w:styleId="1297" w:customStyle="1">
    <w:name w:val="列表项"/>
    <w:basedOn w:val="838"/>
    <w:uiPriority w:val="99"/>
    <w:qFormat/>
    <w:pPr>
      <w:ind w:left="900" w:hanging="420"/>
      <w:jc w:val="left"/>
      <w:spacing w:line="360" w:lineRule="auto"/>
      <w:tabs>
        <w:tab w:val="left" w:pos="900" w:leader="none"/>
      </w:tabs>
    </w:pPr>
    <w:rPr>
      <w:sz w:val="24"/>
    </w:rPr>
  </w:style>
  <w:style w:type="paragraph" w:styleId="1298" w:customStyle="1">
    <w:name w:val="Char Char1 Char Char1"/>
    <w:basedOn w:val="838"/>
    <w:uiPriority w:val="99"/>
    <w:qFormat/>
    <w:pPr>
      <w:jc w:val="left"/>
      <w:spacing w:line="240" w:lineRule="exact"/>
      <w:widowControl/>
    </w:pPr>
    <w:rPr>
      <w:rFonts w:ascii="Verdana" w:hAnsi="Verdana"/>
      <w:sz w:val="32"/>
      <w:szCs w:val="32"/>
      <w:lang w:eastAsia="en-US"/>
    </w:rPr>
  </w:style>
  <w:style w:type="character" w:styleId="1299" w:customStyle="1">
    <w:name w:val="style171"/>
    <w:uiPriority w:val="99"/>
    <w:qFormat/>
    <w:rPr>
      <w:sz w:val="18"/>
    </w:rPr>
  </w:style>
  <w:style w:type="paragraph" w:styleId="1300" w:customStyle="1">
    <w:name w:val="figuredescription"/>
    <w:basedOn w:val="838"/>
    <w:uiPriority w:val="99"/>
    <w:qFormat/>
    <w:pPr>
      <w:jc w:val="left"/>
      <w:spacing w:before="100" w:beforeAutospacing="1" w:after="100" w:afterAutospacing="1" w:line="360" w:lineRule="auto"/>
      <w:widowControl/>
    </w:pPr>
    <w:rPr>
      <w:rFonts w:ascii="宋体" w:hAnsi="宋体" w:cs="宋体"/>
      <w:sz w:val="24"/>
    </w:rPr>
  </w:style>
  <w:style w:type="paragraph" w:styleId="1301" w:customStyle="1">
    <w:name w:val="项目符号文本"/>
    <w:basedOn w:val="838"/>
    <w:uiPriority w:val="99"/>
    <w:qFormat/>
    <w:pPr>
      <w:jc w:val="left"/>
      <w:spacing w:before="48" w:after="48" w:line="360" w:lineRule="auto"/>
    </w:pPr>
    <w:rPr>
      <w:sz w:val="24"/>
      <w:szCs w:val="21"/>
    </w:rPr>
  </w:style>
  <w:style w:type="paragraph" w:styleId="1302" w:customStyle="1">
    <w:name w:val="小五 加粗 居中"/>
    <w:basedOn w:val="838"/>
    <w:uiPriority w:val="99"/>
    <w:qFormat/>
    <w:pPr>
      <w:ind w:right="105"/>
      <w:jc w:val="center"/>
      <w:spacing w:line="288" w:lineRule="auto"/>
    </w:pPr>
    <w:rPr>
      <w:b/>
      <w:bCs/>
      <w:sz w:val="18"/>
      <w:szCs w:val="18"/>
    </w:rPr>
  </w:style>
  <w:style w:type="paragraph" w:styleId="1303" w:customStyle="1">
    <w:name w:val="小五"/>
    <w:basedOn w:val="838"/>
    <w:uiPriority w:val="99"/>
    <w:qFormat/>
    <w:pPr>
      <w:ind w:right="105"/>
      <w:jc w:val="left"/>
      <w:spacing w:line="288" w:lineRule="auto"/>
    </w:pPr>
    <w:rPr>
      <w:sz w:val="18"/>
      <w:szCs w:val="18"/>
    </w:rPr>
  </w:style>
  <w:style w:type="table" w:styleId="1304" w:customStyle="1">
    <w:name w:val="DJJ1"/>
    <w:basedOn w:val="916"/>
    <w:uiPriority w:val="99"/>
    <w:qFormat/>
    <w:tblP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paragraph" w:styleId="1305" w:customStyle="1">
    <w:name w:val="正文一"/>
    <w:basedOn w:val="838"/>
    <w:link w:val="1748"/>
    <w:uiPriority w:val="99"/>
    <w:qFormat/>
    <w:pPr>
      <w:ind w:firstLine="480"/>
      <w:jc w:val="left"/>
      <w:spacing w:line="360" w:lineRule="auto"/>
      <w:widowControl/>
    </w:pPr>
    <w:rPr>
      <w:sz w:val="24"/>
      <w:lang w:bidi="he-IL"/>
    </w:rPr>
  </w:style>
  <w:style w:type="paragraph" w:styleId="1306" w:customStyle="1">
    <w:name w:val="样式 标题 3 + 右侧:  0.42 厘米"/>
    <w:basedOn w:val="841"/>
    <w:uiPriority w:val="99"/>
    <w:qFormat/>
    <w:pPr>
      <w:ind w:left="96" w:right="238" w:hanging="96"/>
      <w:spacing w:before="260" w:after="0" w:line="360" w:lineRule="auto"/>
      <w:tabs>
        <w:tab w:val="left" w:pos="96" w:leader="none"/>
      </w:tabs>
    </w:pPr>
    <w:rPr>
      <w:rFonts w:ascii="Times New Roman" w:hAnsi="Times New Roman" w:eastAsia="宋体" w:cs="宋体"/>
      <w:b/>
      <w:bCs/>
      <w:szCs w:val="20"/>
      <w:lang w:val="zh-CN"/>
    </w:rPr>
  </w:style>
  <w:style w:type="paragraph" w:styleId="1307" w:customStyle="1">
    <w:name w:val="样式 首行缩进:  2 字符 + 首行缩进:  2 字符"/>
    <w:basedOn w:val="838"/>
    <w:uiPriority w:val="99"/>
    <w:qFormat/>
    <w:pPr>
      <w:ind w:firstLine="480"/>
      <w:jc w:val="left"/>
      <w:spacing w:line="360" w:lineRule="auto"/>
      <w:widowControl/>
    </w:pPr>
    <w:rPr>
      <w:rFonts w:ascii="Arial" w:hAnsi="Arial" w:cs="宋体"/>
      <w:sz w:val="24"/>
      <w:szCs w:val="20"/>
    </w:rPr>
  </w:style>
  <w:style w:type="paragraph" w:styleId="1308" w:customStyle="1">
    <w:name w:val="Char Char Char1 Char Char Char Char"/>
    <w:basedOn w:val="838"/>
    <w:uiPriority w:val="99"/>
    <w:qFormat/>
    <w:pPr>
      <w:spacing w:line="360" w:lineRule="auto"/>
    </w:pPr>
    <w:rPr>
      <w:rFonts w:ascii="Tahoma" w:hAnsi="Tahoma"/>
      <w:sz w:val="24"/>
      <w:szCs w:val="20"/>
    </w:rPr>
  </w:style>
  <w:style w:type="paragraph" w:styleId="1309" w:customStyle="1">
    <w:name w:val="Char Char Char1 Char Char Char Char2"/>
    <w:basedOn w:val="838"/>
    <w:uiPriority w:val="99"/>
    <w:qFormat/>
    <w:pPr>
      <w:spacing w:line="360" w:lineRule="auto"/>
    </w:pPr>
    <w:rPr>
      <w:rFonts w:ascii="Tahoma" w:hAnsi="Tahoma"/>
      <w:sz w:val="24"/>
      <w:szCs w:val="20"/>
    </w:rPr>
  </w:style>
  <w:style w:type="paragraph" w:styleId="1310" w:customStyle="1">
    <w:name w:val="正文（Jianjun）"/>
    <w:basedOn w:val="838"/>
    <w:uiPriority w:val="99"/>
    <w:qFormat/>
    <w:pPr>
      <w:ind w:firstLine="200"/>
      <w:jc w:val="left"/>
      <w:spacing w:line="360" w:lineRule="auto"/>
    </w:pPr>
    <w:rPr>
      <w:sz w:val="24"/>
      <w:szCs w:val="21"/>
    </w:rPr>
  </w:style>
  <w:style w:type="paragraph" w:styleId="1311" w:customStyle="1">
    <w:name w:val="Char Char1 Char Char Char Char Char Char Char Char Char Char Char Char Char Char1"/>
    <w:basedOn w:val="838"/>
    <w:uiPriority w:val="99"/>
    <w:qFormat/>
    <w:pPr>
      <w:jc w:val="left"/>
      <w:spacing w:line="240" w:lineRule="exact"/>
      <w:widowControl/>
    </w:pPr>
    <w:rPr>
      <w:rFonts w:ascii="Verdana" w:hAnsi="Verdana"/>
      <w:sz w:val="32"/>
      <w:szCs w:val="32"/>
      <w:lang w:eastAsia="en-US"/>
    </w:rPr>
  </w:style>
  <w:style w:type="paragraph" w:styleId="1312" w:customStyle="1">
    <w:name w:val="Char Char1 Char Char Char Char Char Char Char Char Char Char Char Char"/>
    <w:basedOn w:val="838"/>
    <w:uiPriority w:val="99"/>
    <w:qFormat/>
    <w:pPr>
      <w:jc w:val="left"/>
      <w:spacing w:line="240" w:lineRule="exact"/>
      <w:widowControl/>
    </w:pPr>
    <w:rPr>
      <w:rFonts w:ascii="Verdana" w:hAnsi="Verdana"/>
      <w:sz w:val="32"/>
      <w:szCs w:val="32"/>
      <w:lang w:eastAsia="en-US"/>
    </w:rPr>
  </w:style>
  <w:style w:type="paragraph" w:styleId="1313" w:customStyle="1">
    <w:name w:val="Char Char Char1 Char Char Char Char1"/>
    <w:basedOn w:val="838"/>
    <w:uiPriority w:val="99"/>
    <w:qFormat/>
    <w:pPr>
      <w:spacing w:line="360" w:lineRule="auto"/>
    </w:pPr>
    <w:rPr>
      <w:rFonts w:ascii="Tahoma" w:hAnsi="Tahoma"/>
      <w:sz w:val="24"/>
      <w:szCs w:val="20"/>
    </w:rPr>
  </w:style>
  <w:style w:type="paragraph" w:styleId="1314" w:customStyle="1">
    <w:name w:val="普通正文"/>
    <w:basedOn w:val="838"/>
    <w:link w:val="1315"/>
    <w:uiPriority w:val="99"/>
    <w:qFormat/>
    <w:pPr>
      <w:ind w:firstLine="420"/>
      <w:spacing w:line="300" w:lineRule="auto"/>
    </w:pPr>
    <w:rPr>
      <w:rFonts w:ascii="宋体" w:hAnsi="宋体"/>
      <w:sz w:val="20"/>
      <w:szCs w:val="20"/>
      <w:lang w:val="zh-CN"/>
    </w:rPr>
  </w:style>
  <w:style w:type="character" w:styleId="1315" w:customStyle="1">
    <w:name w:val="普通正文 Char"/>
    <w:link w:val="1314"/>
    <w:uiPriority w:val="99"/>
    <w:qFormat/>
    <w:rPr>
      <w:rFonts w:ascii="宋体" w:hAnsi="宋体"/>
      <w:lang w:val="zh-CN"/>
    </w:rPr>
  </w:style>
  <w:style w:type="paragraph" w:styleId="1316" w:customStyle="1">
    <w:name w:val="样式 标题 1 + 段后: 24 磅 行距: 单倍行距"/>
    <w:basedOn w:val="839"/>
    <w:uiPriority w:val="99"/>
    <w:qFormat/>
    <w:pPr>
      <w:numPr>
        <w:ilvl w:val="0"/>
        <w:numId w:val="7"/>
      </w:numPr>
      <w:spacing w:before="240" w:after="480"/>
    </w:pPr>
    <w:rPr>
      <w:rFonts w:ascii="Times New Roman" w:hAnsi="Times New Roman" w:eastAsia="宋体" w:cs="宋体"/>
      <w:b/>
      <w:bCs/>
      <w:sz w:val="44"/>
      <w:szCs w:val="20"/>
      <w:lang w:val="zh-CN"/>
    </w:rPr>
  </w:style>
  <w:style w:type="paragraph" w:styleId="1317" w:customStyle="1">
    <w:name w:val="样式 标题 2h2Heading 2 HiddenHeading 2 CCBSheading 2第一章 标题 2H2..."/>
    <w:basedOn w:val="840"/>
    <w:uiPriority w:val="99"/>
    <w:qFormat/>
    <w:pPr>
      <w:numPr>
        <w:ilvl w:val="1"/>
        <w:numId w:val="7"/>
      </w:numPr>
      <w:spacing w:before="0" w:after="0" w:line="360" w:lineRule="auto"/>
      <w:tabs>
        <w:tab w:val="left" w:pos="1260" w:leader="none"/>
      </w:tabs>
    </w:pPr>
    <w:rPr>
      <w:rFonts w:eastAsia="汉鼎简中黑" w:cs="宋体"/>
      <w:b/>
      <w:sz w:val="32"/>
      <w:szCs w:val="20"/>
      <w:lang w:val="zh-CN"/>
    </w:rPr>
  </w:style>
  <w:style w:type="paragraph" w:styleId="1318" w:customStyle="1">
    <w:name w:val="样式 标题 4 + 小四 加粗"/>
    <w:basedOn w:val="842"/>
    <w:uiPriority w:val="99"/>
    <w:qFormat/>
    <w:pPr>
      <w:spacing w:before="0" w:after="0" w:line="360" w:lineRule="auto"/>
      <w:tabs>
        <w:tab w:val="left" w:pos="0" w:leader="none"/>
      </w:tabs>
    </w:pPr>
    <w:rPr>
      <w:rFonts w:eastAsia="黑体" w:cs="Times New Roman"/>
      <w:b w:val="0"/>
      <w:sz w:val="24"/>
      <w:szCs w:val="28"/>
      <w:lang w:val="zh-CN"/>
    </w:rPr>
  </w:style>
  <w:style w:type="paragraph" w:styleId="1319" w:customStyle="1">
    <w:name w:val="lh15"/>
    <w:basedOn w:val="838"/>
    <w:uiPriority w:val="99"/>
    <w:qFormat/>
    <w:pPr>
      <w:jc w:val="left"/>
      <w:spacing w:before="100" w:beforeAutospacing="1" w:after="100" w:afterAutospacing="1" w:line="360" w:lineRule="auto"/>
      <w:widowControl/>
    </w:pPr>
    <w:rPr>
      <w:rFonts w:ascii="宋体" w:hAnsi="宋体" w:cs="宋体"/>
      <w:sz w:val="24"/>
    </w:rPr>
  </w:style>
  <w:style w:type="paragraph" w:styleId="1320" w:customStyle="1">
    <w:name w:val="标准段落"/>
    <w:basedOn w:val="838"/>
    <w:link w:val="1321"/>
    <w:uiPriority w:val="99"/>
    <w:qFormat/>
    <w:pPr>
      <w:ind w:firstLine="420"/>
      <w:spacing w:before="60" w:after="60" w:line="300" w:lineRule="auto"/>
    </w:pPr>
    <w:rPr>
      <w:sz w:val="20"/>
      <w:szCs w:val="20"/>
      <w:lang w:val="zh-CN"/>
    </w:rPr>
  </w:style>
  <w:style w:type="character" w:styleId="1321" w:customStyle="1">
    <w:name w:val="标准段落 Char"/>
    <w:link w:val="1320"/>
    <w:uiPriority w:val="99"/>
    <w:qFormat/>
    <w:rPr>
      <w:lang w:val="zh-CN"/>
    </w:rPr>
  </w:style>
  <w:style w:type="paragraph" w:styleId="1322" w:customStyle="1">
    <w:name w:val="方案正文"/>
    <w:basedOn w:val="838"/>
    <w:link w:val="1323"/>
    <w:uiPriority w:val="99"/>
    <w:qFormat/>
    <w:pPr>
      <w:ind w:firstLine="454"/>
      <w:spacing w:line="360" w:lineRule="auto"/>
    </w:pPr>
    <w:rPr>
      <w:sz w:val="24"/>
      <w:szCs w:val="20"/>
      <w:lang w:val="zh-CN"/>
    </w:rPr>
  </w:style>
  <w:style w:type="character" w:styleId="1323" w:customStyle="1">
    <w:name w:val="方案正文 Char"/>
    <w:link w:val="1322"/>
    <w:uiPriority w:val="99"/>
    <w:qFormat/>
    <w:rPr>
      <w:sz w:val="24"/>
      <w:lang w:val="zh-CN"/>
    </w:rPr>
  </w:style>
  <w:style w:type="paragraph" w:styleId="1324" w:customStyle="1">
    <w:name w:val="图注"/>
    <w:basedOn w:val="838"/>
    <w:uiPriority w:val="99"/>
    <w:qFormat/>
    <w:pPr>
      <w:jc w:val="center"/>
      <w:spacing w:before="120" w:after="180" w:line="312" w:lineRule="atLeast"/>
    </w:pPr>
    <w:rPr>
      <w:rFonts w:eastAsia="方正书宋"/>
      <w:spacing w:val="6"/>
      <w:sz w:val="18"/>
      <w:szCs w:val="20"/>
    </w:rPr>
  </w:style>
  <w:style w:type="paragraph" w:styleId="1325" w:customStyle="1">
    <w:name w:val="案例"/>
    <w:basedOn w:val="838"/>
    <w:uiPriority w:val="99"/>
    <w:qFormat/>
    <w:pPr>
      <w:ind w:left="50" w:right="50" w:firstLine="200"/>
      <w:spacing w:line="320" w:lineRule="atLeast"/>
      <w:shd w:val="clear" w:color="auto" w:fill="d9d9d9"/>
      <w:pBdr>
        <w:top w:val="single" w:color="808080" w:sz="8" w:space="1"/>
        <w:left w:val="single" w:color="808080" w:sz="8" w:space="4"/>
        <w:bottom w:val="single" w:color="808080" w:sz="8" w:space="1"/>
        <w:right w:val="single" w:color="808080" w:sz="8" w:space="4"/>
      </w:pBdr>
    </w:pPr>
    <w:rPr>
      <w:rFonts w:eastAsia="方正楷体简体"/>
      <w:spacing w:val="6"/>
      <w:sz w:val="24"/>
    </w:rPr>
  </w:style>
  <w:style w:type="paragraph" w:styleId="1326" w:customStyle="1">
    <w:name w:val="表头"/>
    <w:basedOn w:val="838"/>
    <w:uiPriority w:val="99"/>
    <w:qFormat/>
    <w:pPr>
      <w:jc w:val="center"/>
      <w:spacing w:line="320" w:lineRule="atLeast"/>
    </w:pPr>
    <w:rPr>
      <w:rFonts w:ascii="Arial" w:hAnsi="Arial" w:eastAsia="黑体"/>
      <w:spacing w:val="6"/>
      <w:sz w:val="18"/>
    </w:rPr>
  </w:style>
  <w:style w:type="paragraph" w:styleId="1327" w:customStyle="1">
    <w:name w:val="图"/>
    <w:basedOn w:val="838"/>
    <w:uiPriority w:val="99"/>
    <w:qFormat/>
    <w:pPr>
      <w:jc w:val="center"/>
      <w:spacing w:before="180" w:after="60" w:line="312" w:lineRule="atLeast"/>
    </w:pPr>
    <w:rPr>
      <w:rFonts w:eastAsia="方正书宋"/>
      <w:spacing w:val="6"/>
      <w:sz w:val="20"/>
      <w:lang w:val="zh-CN"/>
    </w:rPr>
  </w:style>
  <w:style w:type="paragraph" w:styleId="1328" w:customStyle="1">
    <w:name w:val="标题5"/>
    <w:basedOn w:val="838"/>
    <w:link w:val="1805"/>
    <w:uiPriority w:val="99"/>
    <w:qFormat/>
    <w:pPr>
      <w:ind w:firstLine="200"/>
      <w:spacing w:line="320" w:lineRule="atLeast"/>
    </w:pPr>
    <w:rPr>
      <w:rFonts w:eastAsia="方正楷体简体"/>
      <w:spacing w:val="6"/>
      <w:sz w:val="24"/>
      <w:szCs w:val="20"/>
    </w:rPr>
  </w:style>
  <w:style w:type="paragraph" w:styleId="1329" w:customStyle="1">
    <w:name w:val="表上"/>
    <w:basedOn w:val="838"/>
    <w:uiPriority w:val="99"/>
    <w:qFormat/>
    <w:pPr>
      <w:jc w:val="center"/>
      <w:spacing w:line="312" w:lineRule="atLeast"/>
    </w:pPr>
    <w:rPr>
      <w:rFonts w:ascii="Arial" w:hAnsi="Arial" w:eastAsia="黑体" w:cs="Arial"/>
      <w:spacing w:val="6"/>
      <w:sz w:val="24"/>
    </w:rPr>
  </w:style>
  <w:style w:type="paragraph" w:styleId="1330" w:customStyle="1">
    <w:name w:val="表字"/>
    <w:basedOn w:val="838"/>
    <w:uiPriority w:val="99"/>
    <w:qFormat/>
    <w:pPr>
      <w:spacing w:line="312" w:lineRule="atLeast"/>
    </w:pPr>
    <w:rPr>
      <w:rFonts w:eastAsia="方正书宋"/>
      <w:spacing w:val="6"/>
      <w:sz w:val="18"/>
    </w:rPr>
  </w:style>
  <w:style w:type="paragraph" w:styleId="1331" w:customStyle="1">
    <w:name w:val="font5"/>
    <w:basedOn w:val="838"/>
    <w:uiPriority w:val="0"/>
    <w:qFormat/>
    <w:pPr>
      <w:jc w:val="left"/>
      <w:spacing w:before="100" w:beforeAutospacing="1" w:after="100" w:afterAutospacing="1" w:line="360" w:lineRule="auto"/>
      <w:widowControl/>
    </w:pPr>
    <w:rPr>
      <w:rFonts w:ascii="宋体" w:hAnsi="宋体"/>
      <w:sz w:val="18"/>
      <w:szCs w:val="18"/>
    </w:rPr>
  </w:style>
  <w:style w:type="paragraph" w:styleId="1332" w:customStyle="1">
    <w:name w:val="Char Char1"/>
    <w:basedOn w:val="838"/>
    <w:uiPriority w:val="99"/>
    <w:qFormat/>
    <w:pPr>
      <w:jc w:val="left"/>
      <w:spacing w:line="240" w:lineRule="exact"/>
      <w:widowControl/>
    </w:pPr>
    <w:rPr>
      <w:rFonts w:ascii="Verdana" w:hAnsi="Verdana"/>
      <w:sz w:val="32"/>
      <w:szCs w:val="32"/>
      <w:lang w:eastAsia="en-US"/>
    </w:rPr>
  </w:style>
  <w:style w:type="paragraph" w:styleId="1333" w:customStyle="1">
    <w:name w:val="00"/>
    <w:basedOn w:val="838"/>
    <w:uiPriority w:val="99"/>
    <w:qFormat/>
    <w:pPr>
      <w:jc w:val="left"/>
      <w:spacing w:before="100" w:beforeAutospacing="1" w:after="100" w:afterAutospacing="1" w:line="360" w:lineRule="auto"/>
      <w:widowControl/>
    </w:pPr>
    <w:rPr>
      <w:rFonts w:ascii="Arial" w:hAnsi="Arial" w:cs="Arial"/>
      <w:sz w:val="18"/>
      <w:szCs w:val="18"/>
    </w:rPr>
  </w:style>
  <w:style w:type="paragraph" w:styleId="1334" w:customStyle="1">
    <w:name w:val="正文(缩进"/>
    <w:basedOn w:val="855"/>
    <w:uiPriority w:val="99"/>
    <w:qFormat/>
    <w:pPr>
      <w:ind w:firstLine="433"/>
      <w:jc w:val="left"/>
      <w:spacing w:line="288" w:lineRule="auto"/>
      <w:widowControl/>
    </w:pPr>
    <w:rPr>
      <w:lang w:val="zh-CN"/>
    </w:rPr>
  </w:style>
  <w:style w:type="character" w:styleId="1335" w:customStyle="1">
    <w:name w:val="txt1"/>
    <w:basedOn w:val="848"/>
    <w:uiPriority w:val="99"/>
    <w:qFormat/>
    <w:rPr>
      <w:rFonts w:cs="Times New Roman"/>
    </w:rPr>
  </w:style>
  <w:style w:type="character" w:styleId="1336" w:customStyle="1">
    <w:name w:val="style131"/>
    <w:uiPriority w:val="99"/>
    <w:qFormat/>
    <w:rPr>
      <w:color w:val="999999"/>
    </w:rPr>
  </w:style>
  <w:style w:type="paragraph" w:styleId="1337" w:customStyle="1">
    <w:name w:val="Char Char Char Char Char"/>
    <w:basedOn w:val="838"/>
    <w:uiPriority w:val="99"/>
    <w:qFormat/>
    <w:pPr>
      <w:ind w:firstLine="200"/>
      <w:spacing w:line="360" w:lineRule="auto"/>
    </w:pPr>
    <w:rPr>
      <w:rFonts w:ascii="Tahoma" w:hAnsi="Tahoma" w:eastAsia="仿宋_GB2312" w:cs="Tahoma"/>
      <w:sz w:val="24"/>
    </w:rPr>
  </w:style>
  <w:style w:type="paragraph" w:styleId="1338" w:customStyle="1">
    <w:name w:val="图片"/>
    <w:basedOn w:val="838"/>
    <w:uiPriority w:val="99"/>
    <w:qFormat/>
    <w:pPr>
      <w:ind w:right="-48" w:firstLine="359"/>
      <w:spacing w:before="120" w:line="360" w:lineRule="auto"/>
      <w:tabs>
        <w:tab w:val="left" w:pos="0" w:leader="none"/>
      </w:tabs>
    </w:pPr>
    <w:rPr>
      <w:rFonts w:ascii="仿宋_GB2312" w:hAnsi="宋体" w:eastAsia="仿宋_GB2312" w:cs="宋体"/>
      <w:bCs/>
      <w:sz w:val="32"/>
      <w:szCs w:val="32"/>
    </w:rPr>
  </w:style>
  <w:style w:type="paragraph" w:styleId="1339" w:customStyle="1">
    <w:name w:val="缩紧正文 Char"/>
    <w:basedOn w:val="838"/>
    <w:uiPriority w:val="99"/>
    <w:qFormat/>
    <w:pPr>
      <w:ind w:firstLine="480"/>
      <w:jc w:val="left"/>
      <w:spacing w:before="120" w:after="120" w:line="400" w:lineRule="exact"/>
      <w:widowControl/>
    </w:pPr>
    <w:rPr>
      <w:rFonts w:ascii="宋体" w:hAnsi="宋体" w:cs="宋体"/>
      <w:sz w:val="24"/>
      <w:szCs w:val="20"/>
    </w:rPr>
  </w:style>
  <w:style w:type="paragraph" w:styleId="1340" w:customStyle="1">
    <w:name w:val="缩紧正文 Char Char Char"/>
    <w:basedOn w:val="838"/>
    <w:link w:val="1341"/>
    <w:uiPriority w:val="99"/>
    <w:qFormat/>
    <w:pPr>
      <w:ind w:firstLine="480"/>
      <w:jc w:val="left"/>
      <w:spacing w:before="120" w:after="120" w:line="400" w:lineRule="exact"/>
      <w:widowControl/>
    </w:pPr>
    <w:rPr>
      <w:rFonts w:ascii="宋体" w:hAnsi="宋体"/>
      <w:sz w:val="24"/>
      <w:szCs w:val="20"/>
      <w:lang w:val="zh-CN"/>
    </w:rPr>
  </w:style>
  <w:style w:type="character" w:styleId="1341" w:customStyle="1">
    <w:name w:val="缩紧正文 Char Char Char Char"/>
    <w:link w:val="1340"/>
    <w:uiPriority w:val="99"/>
    <w:qFormat/>
    <w:rPr>
      <w:rFonts w:ascii="宋体" w:hAnsi="宋体"/>
      <w:sz w:val="24"/>
      <w:lang w:val="zh-CN"/>
    </w:rPr>
  </w:style>
  <w:style w:type="paragraph" w:styleId="1342" w:customStyle="1">
    <w:name w:val="标题 3 + 小三"/>
    <w:basedOn w:val="841"/>
    <w:uiPriority w:val="99"/>
    <w:qFormat/>
    <w:pPr>
      <w:spacing w:before="260" w:after="260" w:line="416" w:lineRule="auto"/>
    </w:pPr>
    <w:rPr>
      <w:rFonts w:ascii="Calibri" w:hAnsi="Calibri" w:eastAsia="宋体" w:cs="Times New Roman"/>
      <w:b/>
      <w:bCs/>
      <w:lang w:val="zh-CN"/>
    </w:rPr>
  </w:style>
  <w:style w:type="paragraph" w:styleId="1343" w:customStyle="1">
    <w:name w:val="标题 4 + 小三 + 四号"/>
    <w:uiPriority w:val="99"/>
    <w:qFormat/>
    <w:pPr>
      <w:numPr>
        <w:ilvl w:val="3"/>
        <w:numId w:val="8"/>
      </w:numPr>
      <w:jc w:val="both"/>
      <w:keepLines/>
      <w:keepNext/>
      <w:spacing w:before="260" w:after="260" w:line="416" w:lineRule="auto"/>
      <w:widowControl w:val="off"/>
      <w:outlineLvl w:val="2"/>
    </w:pPr>
    <w:rPr>
      <w:rFonts w:hint="default" w:ascii="Calibri" w:hAnsi="Calibri" w:eastAsia="宋体" w:cs="Times New Roman"/>
      <w:b/>
      <w:bCs/>
      <w:sz w:val="28"/>
      <w:szCs w:val="28"/>
      <w:lang w:val="zh-CN" w:eastAsia="zh-CN" w:bidi="ar-SA"/>
    </w:rPr>
  </w:style>
  <w:style w:type="paragraph" w:styleId="1344" w:customStyle="1">
    <w:name w:val="Char Char Char Char Char Char2 Char"/>
    <w:basedOn w:val="859"/>
    <w:uiPriority w:val="99"/>
    <w:qFormat/>
    <w:pPr>
      <w:keepNext/>
      <w:shd w:val="clear" w:color="auto" w:fill="000080"/>
    </w:pPr>
    <w:rPr>
      <w:rFonts w:ascii="Tahoma" w:hAnsi="Tahoma"/>
      <w:sz w:val="28"/>
      <w:szCs w:val="24"/>
    </w:rPr>
  </w:style>
  <w:style w:type="paragraph" w:styleId="1345" w:customStyle="1">
    <w:name w:val="Style Heading 3H3h33rd levelHeading 3 - oldl3CTsl3Heading 3...1"/>
    <w:basedOn w:val="841"/>
    <w:uiPriority w:val="99"/>
    <w:qFormat/>
    <w:pPr>
      <w:ind w:left="509" w:hanging="147"/>
      <w:spacing w:before="260" w:after="260" w:line="360" w:lineRule="auto"/>
      <w:tabs>
        <w:tab w:val="left" w:pos="794" w:leader="none"/>
      </w:tabs>
    </w:pPr>
    <w:rPr>
      <w:rFonts w:ascii="宋体" w:hAnsi="宋体" w:eastAsia="宋体" w:cs="Times New Roman"/>
      <w:b/>
      <w:sz w:val="28"/>
      <w:szCs w:val="20"/>
      <w:lang w:val="zh-CN"/>
    </w:rPr>
  </w:style>
  <w:style w:type="paragraph" w:styleId="1346" w:customStyle="1">
    <w:name w:val="标准正文"/>
    <w:basedOn w:val="838"/>
    <w:uiPriority w:val="99"/>
    <w:qFormat/>
    <w:pPr>
      <w:ind w:firstLine="480"/>
      <w:jc w:val="left"/>
      <w:spacing w:line="360" w:lineRule="auto"/>
      <w:widowControl/>
    </w:pPr>
    <w:rPr>
      <w:sz w:val="24"/>
      <w:szCs w:val="20"/>
    </w:rPr>
  </w:style>
  <w:style w:type="paragraph" w:styleId="1347" w:customStyle="1">
    <w:name w:val="段落1"/>
    <w:basedOn w:val="838"/>
    <w:link w:val="1348"/>
    <w:uiPriority w:val="99"/>
    <w:qFormat/>
    <w:pPr>
      <w:numPr>
        <w:ilvl w:val="0"/>
        <w:numId w:val="9"/>
      </w:numPr>
      <w:ind w:left="0" w:firstLine="420"/>
      <w:spacing w:line="360" w:lineRule="auto"/>
    </w:pPr>
    <w:rPr>
      <w:rFonts w:ascii="宋体" w:hAnsi="宋体"/>
      <w:bCs/>
      <w:sz w:val="24"/>
      <w:lang w:val="zh-CN"/>
    </w:rPr>
  </w:style>
  <w:style w:type="character" w:styleId="1348" w:customStyle="1">
    <w:name w:val="段落1 Char"/>
    <w:link w:val="1347"/>
    <w:uiPriority w:val="99"/>
    <w:qFormat/>
    <w:rPr>
      <w:rFonts w:ascii="宋体" w:hAnsi="宋体"/>
      <w:bCs/>
      <w:sz w:val="24"/>
      <w:szCs w:val="24"/>
      <w:lang w:val="zh-CN"/>
    </w:rPr>
  </w:style>
  <w:style w:type="paragraph" w:styleId="1349" w:customStyle="1">
    <w:name w:val="正文首行缩进 2 + 首行缩进:  2 字符"/>
    <w:basedOn w:val="838"/>
    <w:uiPriority w:val="99"/>
    <w:qFormat/>
    <w:pPr>
      <w:ind w:firstLine="480"/>
      <w:jc w:val="left"/>
      <w:spacing w:after="120" w:line="360" w:lineRule="auto"/>
    </w:pPr>
    <w:rPr>
      <w:sz w:val="24"/>
      <w:szCs w:val="20"/>
    </w:rPr>
  </w:style>
  <w:style w:type="paragraph" w:styleId="1350" w:customStyle="1">
    <w:name w:val="缩紧正文 Char Char"/>
    <w:basedOn w:val="838"/>
    <w:uiPriority w:val="99"/>
    <w:qFormat/>
    <w:pPr>
      <w:ind w:firstLine="480"/>
      <w:jc w:val="left"/>
      <w:spacing w:before="120" w:after="120" w:line="400" w:lineRule="exact"/>
      <w:widowControl/>
    </w:pPr>
    <w:rPr>
      <w:rFonts w:ascii="宋体" w:hAnsi="宋体" w:cs="宋体"/>
      <w:sz w:val="24"/>
    </w:rPr>
  </w:style>
  <w:style w:type="character" w:styleId="1351" w:customStyle="1">
    <w:name w:val="列表段落 字符"/>
    <w:uiPriority w:val="99"/>
    <w:qFormat/>
    <w:rPr>
      <w:rFonts w:ascii="等线" w:hAnsi="等线"/>
      <w:sz w:val="24"/>
      <w:szCs w:val="21"/>
    </w:rPr>
  </w:style>
  <w:style w:type="paragraph" w:styleId="1352" w:customStyle="1">
    <w:name w:val="Default Text"/>
    <w:basedOn w:val="838"/>
    <w:uiPriority w:val="99"/>
    <w:qFormat/>
    <w:pPr>
      <w:jc w:val="left"/>
      <w:spacing w:line="360" w:lineRule="auto"/>
      <w:widowControl/>
    </w:pPr>
    <w:rPr>
      <w:sz w:val="24"/>
      <w:szCs w:val="20"/>
    </w:rPr>
  </w:style>
  <w:style w:type="paragraph" w:styleId="1353" w:customStyle="1">
    <w:name w:val="项目符号 加粗 一级 Char Char"/>
    <w:basedOn w:val="838"/>
    <w:link w:val="1383"/>
    <w:uiPriority w:val="99"/>
    <w:qFormat/>
    <w:pPr>
      <w:numPr>
        <w:ilvl w:val="0"/>
        <w:numId w:val="10"/>
      </w:numPr>
      <w:spacing w:before="120" w:after="120" w:line="400" w:lineRule="exact"/>
    </w:pPr>
    <w:rPr>
      <w:rFonts w:ascii="宋体" w:hAnsi="宋体"/>
      <w:b/>
      <w:bCs/>
      <w:sz w:val="24"/>
      <w:lang w:val="zh-CN"/>
    </w:rPr>
  </w:style>
  <w:style w:type="paragraph" w:styleId="1354" w:customStyle="1">
    <w:name w:val="缩紧正文"/>
    <w:basedOn w:val="838"/>
    <w:uiPriority w:val="99"/>
    <w:qFormat/>
    <w:pPr>
      <w:ind w:firstLine="480"/>
      <w:spacing w:before="120" w:after="120" w:line="400" w:lineRule="exact"/>
    </w:pPr>
    <w:rPr>
      <w:rFonts w:ascii="宋体" w:hAnsi="宋体" w:cs="宋体"/>
      <w:sz w:val="24"/>
    </w:rPr>
  </w:style>
  <w:style w:type="paragraph" w:styleId="1355" w:customStyle="1">
    <w:name w:val="项目符号 加粗 一级"/>
    <w:basedOn w:val="838"/>
    <w:uiPriority w:val="99"/>
    <w:qFormat/>
    <w:pPr>
      <w:ind w:left="900" w:hanging="420"/>
      <w:spacing w:before="120" w:after="120" w:line="400" w:lineRule="exact"/>
      <w:tabs>
        <w:tab w:val="left" w:pos="900" w:leader="none"/>
      </w:tabs>
    </w:pPr>
    <w:rPr>
      <w:rFonts w:ascii="宋体" w:hAnsi="宋体" w:cs="宋体"/>
      <w:b/>
      <w:bCs/>
      <w:sz w:val="24"/>
    </w:rPr>
  </w:style>
  <w:style w:type="paragraph" w:styleId="1356" w:customStyle="1">
    <w:name w:val="Char1 Char Char Char"/>
    <w:basedOn w:val="838"/>
    <w:uiPriority w:val="99"/>
    <w:qFormat/>
    <w:pPr>
      <w:spacing w:line="360" w:lineRule="auto"/>
    </w:pPr>
    <w:rPr>
      <w:rFonts w:ascii="Tahoma" w:hAnsi="Tahoma"/>
      <w:sz w:val="24"/>
      <w:szCs w:val="20"/>
    </w:rPr>
  </w:style>
  <w:style w:type="paragraph" w:styleId="1357" w:customStyle="1">
    <w:name w:val="题目封页"/>
    <w:basedOn w:val="838"/>
    <w:next w:val="1358"/>
    <w:uiPriority w:val="99"/>
    <w:qFormat/>
    <w:pPr>
      <w:ind w:left="1080"/>
      <w:jc w:val="left"/>
      <w:keepLines/>
      <w:keepNext/>
      <w:spacing w:before="1800" w:line="240" w:lineRule="atLeast"/>
      <w:widowControl/>
    </w:pPr>
    <w:rPr>
      <w:rFonts w:ascii="Arial" w:hAnsi="Arial"/>
      <w:b/>
      <w:spacing w:val="-48"/>
      <w:sz w:val="72"/>
      <w:szCs w:val="20"/>
    </w:rPr>
  </w:style>
  <w:style w:type="paragraph" w:styleId="1358" w:customStyle="1">
    <w:name w:val="副题目 – 封页"/>
    <w:basedOn w:val="1357"/>
    <w:next w:val="838"/>
    <w:uiPriority w:val="99"/>
    <w:qFormat/>
    <w:pPr>
      <w:ind w:left="1685" w:right="14" w:firstLine="418"/>
      <w:jc w:val="center"/>
      <w:spacing w:before="480" w:line="240" w:lineRule="auto"/>
    </w:pPr>
    <w:rPr>
      <w:rFonts w:ascii="黑体" w:hAnsi="Times New Roman" w:eastAsia="黑体"/>
      <w:bCs/>
      <w:spacing w:val="-20"/>
      <w:sz w:val="48"/>
    </w:rPr>
  </w:style>
  <w:style w:type="paragraph" w:styleId="1359" w:customStyle="1">
    <w:name w:val="正文幼5号"/>
    <w:basedOn w:val="838"/>
    <w:uiPriority w:val="99"/>
    <w:qFormat/>
    <w:pPr>
      <w:spacing w:line="360" w:lineRule="auto"/>
    </w:pPr>
    <w:rPr>
      <w:rFonts w:eastAsia="幼圆"/>
      <w:sz w:val="24"/>
      <w:szCs w:val="20"/>
    </w:rPr>
  </w:style>
  <w:style w:type="paragraph" w:styleId="1360" w:customStyle="1">
    <w:name w:val="公司名"/>
    <w:basedOn w:val="838"/>
    <w:uiPriority w:val="99"/>
    <w:qFormat/>
    <w:pPr>
      <w:ind w:left="1080"/>
      <w:jc w:val="left"/>
      <w:keepLines/>
      <w:keepNext/>
      <w:spacing w:line="220" w:lineRule="atLeast"/>
      <w:widowControl/>
    </w:pPr>
    <w:rPr>
      <w:spacing w:val="-30"/>
      <w:sz w:val="60"/>
      <w:szCs w:val="20"/>
    </w:rPr>
  </w:style>
  <w:style w:type="paragraph" w:styleId="1361" w:customStyle="1">
    <w:name w:val="profile"/>
    <w:basedOn w:val="838"/>
    <w:uiPriority w:val="99"/>
    <w:qFormat/>
    <w:pPr>
      <w:spacing w:before="100" w:beforeAutospacing="1" w:after="100" w:afterAutospacing="1" w:line="384" w:lineRule="auto"/>
      <w:widowControl/>
    </w:pPr>
    <w:rPr>
      <w:rFonts w:ascii="宋体" w:hAnsi="宋体" w:cs="宋体"/>
      <w:sz w:val="24"/>
      <w:szCs w:val="21"/>
    </w:rPr>
  </w:style>
  <w:style w:type="character" w:styleId="1362" w:customStyle="1">
    <w:name w:val="atitle31"/>
    <w:uiPriority w:val="99"/>
    <w:qFormat/>
    <w:rPr>
      <w:rFonts w:ascii="Arial" w:hAnsi="Arial"/>
      <w:b/>
      <w:sz w:val="29"/>
    </w:rPr>
  </w:style>
  <w:style w:type="paragraph" w:styleId="1363" w:customStyle="1">
    <w:name w:val="标准正文 Char Char Char"/>
    <w:basedOn w:val="838"/>
    <w:link w:val="1364"/>
    <w:uiPriority w:val="99"/>
    <w:qFormat/>
    <w:pPr>
      <w:ind w:firstLine="482"/>
      <w:spacing w:before="60" w:after="60" w:line="360" w:lineRule="auto"/>
    </w:pPr>
    <w:rPr>
      <w:sz w:val="24"/>
      <w:szCs w:val="20"/>
      <w:lang w:val="zh-CN"/>
    </w:rPr>
  </w:style>
  <w:style w:type="character" w:styleId="1364" w:customStyle="1">
    <w:name w:val="标准正文 Char Char Char Char"/>
    <w:link w:val="1363"/>
    <w:uiPriority w:val="99"/>
    <w:qFormat/>
    <w:rPr>
      <w:sz w:val="24"/>
      <w:lang w:val="zh-CN"/>
    </w:rPr>
  </w:style>
  <w:style w:type="paragraph" w:styleId="1365" w:customStyle="1">
    <w:name w:val="缺省文本"/>
    <w:basedOn w:val="838"/>
    <w:uiPriority w:val="99"/>
    <w:qFormat/>
    <w:pPr>
      <w:jc w:val="left"/>
      <w:spacing w:line="360" w:lineRule="auto"/>
    </w:pPr>
    <w:rPr>
      <w:sz w:val="24"/>
      <w:szCs w:val="20"/>
    </w:rPr>
  </w:style>
  <w:style w:type="character" w:styleId="1366" w:customStyle="1">
    <w:name w:val="idxtaskdesc"/>
    <w:uiPriority w:val="99"/>
    <w:qFormat/>
    <w:rPr>
      <w:color w:val="000000"/>
      <w:sz w:val="26"/>
      <w:shd w:val="clear" w:color="auto" w:fill="auto"/>
    </w:rPr>
  </w:style>
  <w:style w:type="paragraph" w:styleId="1367" w:customStyle="1">
    <w:name w:val="正文缩进2"/>
    <w:basedOn w:val="838"/>
    <w:uiPriority w:val="99"/>
    <w:qFormat/>
    <w:pPr>
      <w:ind w:firstLine="420"/>
      <w:spacing w:line="360" w:lineRule="auto"/>
      <w:widowControl/>
    </w:pPr>
    <w:rPr>
      <w:rFonts w:ascii="宋体"/>
      <w:sz w:val="24"/>
      <w:szCs w:val="20"/>
    </w:rPr>
  </w:style>
  <w:style w:type="paragraph" w:styleId="1368" w:customStyle="1">
    <w:name w:val="xl32"/>
    <w:basedOn w:val="838"/>
    <w:uiPriority w:val="99"/>
    <w:qFormat/>
    <w:pPr>
      <w:jc w:val="center"/>
      <w:spacing w:before="100" w:beforeAutospacing="1" w:after="100" w:afterAutospacing="1" w:line="360" w:lineRule="auto"/>
      <w:widowControl/>
      <w:pBdr>
        <w:left w:val="single" w:color="auto" w:sz="4" w:space="0"/>
        <w:right w:val="single" w:color="auto" w:sz="4" w:space="0"/>
      </w:pBdr>
    </w:pPr>
    <w:rPr>
      <w:rFonts w:ascii="仿宋_GB2312" w:hAnsi="宋体" w:eastAsia="仿宋_GB2312" w:cs="宋体"/>
      <w:sz w:val="24"/>
    </w:rPr>
  </w:style>
  <w:style w:type="paragraph" w:styleId="1369" w:customStyle="1">
    <w:name w:val="newtext"/>
    <w:basedOn w:val="838"/>
    <w:uiPriority w:val="99"/>
    <w:qFormat/>
    <w:pPr>
      <w:ind w:firstLine="420"/>
      <w:jc w:val="left"/>
      <w:spacing w:before="100" w:beforeAutospacing="1" w:after="100" w:afterAutospacing="1" w:line="300" w:lineRule="atLeast"/>
      <w:widowControl/>
    </w:pPr>
    <w:rPr>
      <w:rFonts w:ascii="宋体" w:hAnsi="宋体" w:cs="宋体"/>
      <w:sz w:val="24"/>
      <w:szCs w:val="21"/>
    </w:rPr>
  </w:style>
  <w:style w:type="character" w:styleId="1370" w:customStyle="1">
    <w:name w:val="textfont1"/>
    <w:uiPriority w:val="99"/>
    <w:qFormat/>
    <w:rPr>
      <w:sz w:val="22"/>
    </w:rPr>
  </w:style>
  <w:style w:type="character" w:styleId="1371" w:customStyle="1">
    <w:name w:val="样式 宋体 小四 首行缩进:  0.85 厘米 Char"/>
    <w:link w:val="1372"/>
    <w:uiPriority w:val="99"/>
    <w:qFormat/>
    <w:rPr>
      <w:rFonts w:ascii="宋体"/>
      <w:sz w:val="24"/>
    </w:rPr>
  </w:style>
  <w:style w:type="paragraph" w:styleId="1372" w:customStyle="1">
    <w:name w:val="样式 宋体 小四 首行缩进:  0.85 厘米"/>
    <w:basedOn w:val="838"/>
    <w:link w:val="1371"/>
    <w:uiPriority w:val="99"/>
    <w:qFormat/>
    <w:pPr>
      <w:ind w:firstLine="482"/>
      <w:spacing w:line="400" w:lineRule="exact"/>
    </w:pPr>
    <w:rPr>
      <w:rFonts w:ascii="宋体"/>
      <w:sz w:val="24"/>
      <w:szCs w:val="20"/>
    </w:rPr>
  </w:style>
  <w:style w:type="paragraph" w:styleId="1373" w:customStyle="1">
    <w:name w:val="È¡ÀÊ¡ÎÄ¡À¾"/>
    <w:basedOn w:val="838"/>
    <w:uiPriority w:val="99"/>
    <w:qFormat/>
    <w:pPr>
      <w:jc w:val="left"/>
      <w:spacing w:line="360" w:lineRule="auto"/>
      <w:widowControl/>
    </w:pPr>
    <w:rPr>
      <w:sz w:val="24"/>
    </w:rPr>
  </w:style>
  <w:style w:type="paragraph" w:styleId="1374" w:customStyle="1">
    <w:name w:val="Normal Indent1"/>
    <w:basedOn w:val="838"/>
    <w:uiPriority w:val="99"/>
    <w:qFormat/>
    <w:pPr>
      <w:ind w:firstLine="420"/>
      <w:spacing w:line="360" w:lineRule="auto"/>
      <w:widowControl/>
    </w:pPr>
    <w:rPr>
      <w:rFonts w:ascii="宋体"/>
      <w:sz w:val="24"/>
      <w:szCs w:val="20"/>
    </w:rPr>
  </w:style>
  <w:style w:type="paragraph" w:styleId="1375" w:customStyle="1">
    <w:name w:val="Normal1"/>
    <w:basedOn w:val="838"/>
    <w:uiPriority w:val="99"/>
    <w:qFormat/>
    <w:pPr>
      <w:spacing w:line="360" w:lineRule="auto"/>
      <w:widowControl/>
    </w:pPr>
    <w:rPr>
      <w:rFonts w:ascii="宋体"/>
      <w:sz w:val="24"/>
      <w:szCs w:val="20"/>
    </w:rPr>
  </w:style>
  <w:style w:type="paragraph" w:styleId="1376" w:customStyle="1">
    <w:name w:val="paragraph1"/>
    <w:basedOn w:val="838"/>
    <w:link w:val="2063"/>
    <w:uiPriority w:val="99"/>
    <w:qFormat/>
    <w:pPr>
      <w:ind w:firstLine="480"/>
      <w:spacing w:line="360" w:lineRule="auto"/>
    </w:pPr>
    <w:rPr>
      <w:rFonts w:ascii="Arial" w:hAnsi="Arial"/>
      <w:sz w:val="24"/>
      <w:szCs w:val="20"/>
    </w:rPr>
  </w:style>
  <w:style w:type="paragraph" w:styleId="1377" w:customStyle="1">
    <w:name w:val="正文2"/>
    <w:basedOn w:val="838"/>
    <w:uiPriority w:val="99"/>
    <w:qFormat/>
    <w:pPr>
      <w:ind w:firstLine="480"/>
      <w:spacing w:line="360" w:lineRule="auto"/>
    </w:pPr>
    <w:rPr>
      <w:sz w:val="24"/>
    </w:rPr>
  </w:style>
  <w:style w:type="paragraph" w:styleId="1378" w:customStyle="1">
    <w:name w:val="正文缩进3"/>
    <w:basedOn w:val="838"/>
    <w:uiPriority w:val="99"/>
    <w:qFormat/>
    <w:pPr>
      <w:ind w:firstLine="480"/>
      <w:spacing w:before="120" w:after="120" w:line="360" w:lineRule="auto"/>
    </w:pPr>
    <w:rPr>
      <w:sz w:val="24"/>
    </w:rPr>
  </w:style>
  <w:style w:type="paragraph" w:styleId="1379" w:customStyle="1">
    <w:name w:val="样式 样式 小四 首行缩进:  0.74 厘米 行距: 1.5 倍行距 + 首行缩进:  2 字符"/>
    <w:basedOn w:val="838"/>
    <w:uiPriority w:val="99"/>
    <w:qFormat/>
    <w:pPr>
      <w:ind w:firstLine="480"/>
      <w:spacing w:before="100" w:beforeAutospacing="1" w:after="100" w:afterAutospacing="1" w:line="360" w:lineRule="auto"/>
    </w:pPr>
    <w:rPr>
      <w:rFonts w:cs="宋体"/>
      <w:sz w:val="24"/>
      <w:szCs w:val="20"/>
    </w:rPr>
  </w:style>
  <w:style w:type="paragraph" w:styleId="1380" w:customStyle="1">
    <w:name w:val="正文+20磅"/>
    <w:basedOn w:val="838"/>
    <w:uiPriority w:val="99"/>
    <w:qFormat/>
    <w:pPr>
      <w:ind w:firstLine="480"/>
      <w:spacing w:before="120" w:after="120" w:line="400" w:lineRule="exact"/>
    </w:pPr>
    <w:rPr>
      <w:sz w:val="24"/>
    </w:rPr>
  </w:style>
  <w:style w:type="paragraph" w:styleId="1381" w:customStyle="1">
    <w:name w:val="段落内容"/>
    <w:basedOn w:val="838"/>
    <w:uiPriority w:val="99"/>
    <w:qFormat/>
    <w:pPr>
      <w:ind w:firstLine="560"/>
      <w:spacing w:line="360" w:lineRule="auto"/>
    </w:pPr>
    <w:rPr>
      <w:sz w:val="28"/>
      <w:szCs w:val="20"/>
    </w:rPr>
  </w:style>
  <w:style w:type="paragraph" w:styleId="1382" w:customStyle="1">
    <w:name w:val="方案正文样式"/>
    <w:basedOn w:val="838"/>
    <w:uiPriority w:val="99"/>
    <w:qFormat/>
    <w:pPr>
      <w:ind w:left="600" w:firstLine="200"/>
      <w:spacing w:before="120" w:after="120" w:line="360" w:lineRule="auto"/>
    </w:pPr>
    <w:rPr>
      <w:rFonts w:ascii="宋体" w:hAnsi="宋体"/>
      <w:color w:val="000000"/>
      <w:spacing w:val="4"/>
      <w:sz w:val="24"/>
      <w:szCs w:val="20"/>
    </w:rPr>
  </w:style>
  <w:style w:type="character" w:styleId="1383" w:customStyle="1">
    <w:name w:val="项目符号 加粗 一级 Char Char Char"/>
    <w:link w:val="1353"/>
    <w:uiPriority w:val="99"/>
    <w:qFormat/>
    <w:rPr>
      <w:rFonts w:ascii="宋体" w:hAnsi="宋体"/>
      <w:b/>
      <w:bCs/>
      <w:sz w:val="24"/>
      <w:szCs w:val="24"/>
      <w:lang w:val="zh-CN"/>
    </w:rPr>
  </w:style>
  <w:style w:type="paragraph" w:styleId="1384" w:customStyle="1">
    <w:name w:val="标书标题1"/>
    <w:basedOn w:val="839"/>
    <w:uiPriority w:val="99"/>
    <w:qFormat/>
    <w:pPr>
      <w:ind w:left="540" w:hanging="540"/>
      <w:jc w:val="left"/>
      <w:keepLines w:val="0"/>
      <w:keepNext w:val="0"/>
      <w:spacing w:before="0" w:after="0" w:line="360" w:lineRule="auto"/>
      <w:tabs>
        <w:tab w:val="left" w:pos="720" w:leader="none"/>
      </w:tabs>
    </w:pPr>
    <w:rPr>
      <w:rFonts w:ascii="宋体" w:hAnsi="宋体" w:eastAsia="宋体" w:cs="Times New Roman"/>
      <w:b/>
      <w:bCs/>
      <w:caps/>
      <w:sz w:val="32"/>
      <w:szCs w:val="24"/>
      <w:lang w:val="zh-CN"/>
    </w:rPr>
  </w:style>
  <w:style w:type="paragraph" w:styleId="1385" w:customStyle="1">
    <w:name w:val="标书标题2"/>
    <w:basedOn w:val="840"/>
    <w:uiPriority w:val="99"/>
    <w:qFormat/>
    <w:pPr>
      <w:ind w:left="432" w:hanging="432"/>
      <w:jc w:val="left"/>
      <w:keepLines w:val="0"/>
      <w:keepNext w:val="0"/>
      <w:spacing w:before="0" w:after="0" w:line="360" w:lineRule="auto"/>
      <w:tabs>
        <w:tab w:val="left" w:pos="432" w:leader="none"/>
      </w:tabs>
    </w:pPr>
    <w:rPr>
      <w:rFonts w:ascii="宋体" w:hAnsi="宋体" w:eastAsia="宋体" w:cs="Times New Roman"/>
      <w:b/>
      <w:sz w:val="30"/>
      <w:lang w:val="zh-CN"/>
    </w:rPr>
  </w:style>
  <w:style w:type="paragraph" w:styleId="1386" w:customStyle="1">
    <w:name w:val="标书标题3"/>
    <w:basedOn w:val="841"/>
    <w:uiPriority w:val="99"/>
    <w:qFormat/>
    <w:pPr>
      <w:ind w:left="504" w:hanging="504"/>
      <w:jc w:val="left"/>
      <w:keepLines w:val="0"/>
      <w:keepNext w:val="0"/>
      <w:spacing w:before="0" w:after="0"/>
      <w:tabs>
        <w:tab w:val="left" w:pos="284" w:leader="none"/>
        <w:tab w:val="left" w:pos="794" w:leader="none"/>
      </w:tabs>
    </w:pPr>
    <w:rPr>
      <w:rFonts w:ascii="宋体" w:hAnsi="宋体" w:eastAsia="宋体" w:cs="Times New Roman"/>
      <w:b/>
      <w:sz w:val="28"/>
      <w:szCs w:val="24"/>
      <w:lang w:val="zh-CN"/>
    </w:rPr>
  </w:style>
  <w:style w:type="paragraph" w:styleId="1387" w:customStyle="1">
    <w:name w:val="标书标题4 Char"/>
    <w:basedOn w:val="842"/>
    <w:link w:val="1388"/>
    <w:uiPriority w:val="99"/>
    <w:qFormat/>
    <w:pPr>
      <w:ind w:left="1704" w:hanging="864"/>
      <w:jc w:val="left"/>
      <w:keepLines w:val="0"/>
      <w:keepNext w:val="0"/>
      <w:spacing w:before="0" w:after="0" w:line="360" w:lineRule="auto"/>
      <w:tabs>
        <w:tab w:val="left" w:pos="975" w:leader="none"/>
        <w:tab w:val="left" w:pos="1704" w:leader="none"/>
      </w:tabs>
    </w:pPr>
    <w:rPr>
      <w:rFonts w:ascii="宋体" w:hAnsi="宋体" w:eastAsia="宋体" w:cs="Times New Roman"/>
      <w:bCs w:val="0"/>
      <w:sz w:val="28"/>
      <w:szCs w:val="20"/>
      <w:lang w:val="en-GB"/>
    </w:rPr>
  </w:style>
  <w:style w:type="character" w:styleId="1388" w:customStyle="1">
    <w:name w:val="标书标题4 Char Char"/>
    <w:link w:val="1387"/>
    <w:uiPriority w:val="99"/>
    <w:qFormat/>
    <w:rPr>
      <w:rFonts w:ascii="宋体" w:hAnsi="宋体"/>
      <w:b/>
      <w:sz w:val="28"/>
      <w:lang w:val="en-GB"/>
    </w:rPr>
  </w:style>
  <w:style w:type="character" w:styleId="1389" w:customStyle="1">
    <w:name w:val="content1"/>
    <w:uiPriority w:val="99"/>
    <w:qFormat/>
    <w:rPr>
      <w:sz w:val="18"/>
    </w:rPr>
  </w:style>
  <w:style w:type="character" w:styleId="1390" w:customStyle="1">
    <w:name w:val="p11b1"/>
    <w:uiPriority w:val="99"/>
    <w:qFormat/>
    <w:rPr>
      <w:color w:val="000000"/>
      <w:sz w:val="20"/>
      <w:u w:val="none"/>
    </w:rPr>
  </w:style>
  <w:style w:type="character" w:styleId="1391" w:customStyle="1">
    <w:name w:val="text1"/>
    <w:uiPriority w:val="99"/>
    <w:qFormat/>
    <w:rPr>
      <w:u w:val="none"/>
    </w:rPr>
  </w:style>
  <w:style w:type="character" w:styleId="1392" w:customStyle="1">
    <w:name w:val="2h Cha"/>
    <w:uiPriority w:val="99"/>
    <w:qFormat/>
    <w:rPr>
      <w:rFonts w:ascii="黑体" w:eastAsia="黑体"/>
      <w:b/>
      <w:sz w:val="28"/>
      <w:lang w:val="en-US" w:eastAsia="zh-CN"/>
    </w:rPr>
  </w:style>
  <w:style w:type="character" w:styleId="1393" w:customStyle="1">
    <w:name w:val="缩紧正文 Char Char Char Char Char"/>
    <w:uiPriority w:val="99"/>
    <w:qFormat/>
    <w:rPr>
      <w:rFonts w:ascii="宋体" w:hAnsi="宋体" w:eastAsia="宋体"/>
      <w:sz w:val="24"/>
      <w:lang w:val="en-US" w:eastAsia="zh-CN"/>
    </w:rPr>
  </w:style>
  <w:style w:type="paragraph" w:styleId="1394" w:customStyle="1">
    <w:name w:val="项目列表"/>
    <w:basedOn w:val="838"/>
    <w:uiPriority w:val="99"/>
    <w:qFormat/>
    <w:pPr>
      <w:spacing w:line="360" w:lineRule="auto"/>
    </w:pPr>
    <w:rPr>
      <w:sz w:val="24"/>
    </w:rPr>
  </w:style>
  <w:style w:type="paragraph" w:styleId="1395" w:customStyle="1">
    <w:name w:val="项目列表，粗体"/>
    <w:basedOn w:val="1394"/>
    <w:uiPriority w:val="99"/>
    <w:qFormat/>
    <w:rPr>
      <w:b/>
    </w:rPr>
  </w:style>
  <w:style w:type="character" w:styleId="1396" w:customStyle="1">
    <w:name w:val="正文非缩进 Char Char Char Cha"/>
    <w:uiPriority w:val="99"/>
    <w:qFormat/>
    <w:rPr>
      <w:rFonts w:eastAsia="宋体"/>
      <w:color w:val="000000"/>
      <w:sz w:val="24"/>
      <w:lang w:val="en-US" w:eastAsia="zh-CN"/>
    </w:rPr>
  </w:style>
  <w:style w:type="character" w:styleId="1397" w:customStyle="1">
    <w:name w:val="项目符号 加粗 一级 Char Char1"/>
    <w:uiPriority w:val="99"/>
    <w:qFormat/>
    <w:rPr>
      <w:rFonts w:ascii="宋体" w:hAnsi="宋体" w:eastAsia="宋体"/>
      <w:b/>
      <w:sz w:val="24"/>
      <w:lang w:val="en-US" w:eastAsia="zh-CN"/>
    </w:rPr>
  </w:style>
  <w:style w:type="paragraph" w:styleId="1398" w:customStyle="1">
    <w:name w:val="样式 标题 3H3h33rd levelHeading 3 - old3h4sect1.2.3l3CTlev..."/>
    <w:basedOn w:val="841"/>
    <w:uiPriority w:val="99"/>
    <w:qFormat/>
    <w:pPr>
      <w:ind w:left="1260" w:hanging="420"/>
      <w:keepLines w:val="0"/>
      <w:spacing w:before="240" w:after="120" w:line="360" w:lineRule="auto"/>
      <w:tabs>
        <w:tab w:val="left" w:pos="794" w:leader="none"/>
        <w:tab w:val="left" w:pos="900" w:leader="none"/>
        <w:tab w:val="left" w:pos="1260" w:leader="none"/>
      </w:tabs>
    </w:pPr>
    <w:rPr>
      <w:rFonts w:ascii="Times New Roman" w:hAnsi="Times New Roman" w:eastAsia="楷体_GB2312" w:cs="Times New Roman"/>
      <w:b/>
      <w:bCs/>
      <w:sz w:val="28"/>
      <w:szCs w:val="21"/>
      <w:lang w:val="zh-CN"/>
    </w:rPr>
  </w:style>
  <w:style w:type="character" w:styleId="1399" w:customStyle="1">
    <w:name w:val="LN Char C"/>
    <w:uiPriority w:val="99"/>
    <w:qFormat/>
    <w:rPr>
      <w:rFonts w:ascii="黑体" w:eastAsia="黑体"/>
      <w:b/>
      <w:sz w:val="36"/>
      <w:lang w:val="en-US" w:eastAsia="zh-CN"/>
    </w:rPr>
  </w:style>
  <w:style w:type="character" w:styleId="1400" w:customStyle="1">
    <w:name w:val="第二层 C"/>
    <w:uiPriority w:val="99"/>
    <w:qFormat/>
    <w:rPr>
      <w:rFonts w:ascii="黑体" w:eastAsia="黑体"/>
      <w:b/>
      <w:sz w:val="32"/>
      <w:lang w:val="zh-CN" w:eastAsia="zh-CN"/>
    </w:rPr>
  </w:style>
  <w:style w:type="paragraph" w:styleId="1401" w:customStyle="1">
    <w:name w:val="标准小四"/>
    <w:basedOn w:val="838"/>
    <w:uiPriority w:val="99"/>
    <w:qFormat/>
    <w:pPr>
      <w:ind w:firstLine="480"/>
      <w:spacing w:line="360" w:lineRule="auto"/>
    </w:pPr>
    <w:rPr>
      <w:rFonts w:ascii="Arial" w:hAnsi="Arial"/>
      <w:sz w:val="24"/>
      <w:szCs w:val="21"/>
    </w:rPr>
  </w:style>
  <w:style w:type="paragraph" w:styleId="1402" w:customStyle="1">
    <w:name w:val="标注》"/>
    <w:basedOn w:val="838"/>
    <w:uiPriority w:val="99"/>
    <w:qFormat/>
    <w:pPr>
      <w:ind w:left="436" w:hanging="360"/>
      <w:spacing w:after="60" w:line="360" w:lineRule="auto"/>
      <w:tabs>
        <w:tab w:val="left" w:pos="436" w:leader="none"/>
      </w:tabs>
    </w:pPr>
    <w:rPr>
      <w:rFonts w:eastAsia="黑体"/>
      <w:b/>
      <w:sz w:val="28"/>
      <w:szCs w:val="20"/>
    </w:rPr>
  </w:style>
  <w:style w:type="character" w:styleId="1403" w:customStyle="1">
    <w:name w:val="- Maj Side Char"/>
    <w:uiPriority w:val="99"/>
    <w:qFormat/>
    <w:rPr>
      <w:rFonts w:ascii="黑体" w:eastAsia="黑体"/>
      <w:b/>
      <w:sz w:val="28"/>
      <w:lang w:val="en-US" w:eastAsia="zh-CN"/>
    </w:rPr>
  </w:style>
  <w:style w:type="character" w:styleId="1404" w:customStyle="1">
    <w:name w:val="12pxword1"/>
    <w:uiPriority w:val="99"/>
    <w:qFormat/>
    <w:rPr>
      <w:rFonts w:ascii="Arial" w:hAnsi="Arial"/>
      <w:sz w:val="18"/>
    </w:rPr>
  </w:style>
  <w:style w:type="character" w:styleId="1405" w:customStyle="1">
    <w:name w:val="H19"/>
    <w:uiPriority w:val="99"/>
    <w:qFormat/>
    <w:rPr>
      <w:rFonts w:ascii="黑体" w:eastAsia="黑体"/>
      <w:b/>
      <w:sz w:val="36"/>
      <w:lang w:val="en-US" w:eastAsia="zh-CN"/>
    </w:rPr>
  </w:style>
  <w:style w:type="character" w:styleId="1406" w:customStyle="1">
    <w:name w:val="标题 22"/>
    <w:uiPriority w:val="99"/>
    <w:qFormat/>
    <w:rPr>
      <w:rFonts w:ascii="黑体" w:eastAsia="黑体"/>
      <w:b/>
      <w:sz w:val="32"/>
      <w:lang w:val="zh-CN" w:eastAsia="zh-CN"/>
    </w:rPr>
  </w:style>
  <w:style w:type="character" w:styleId="1407" w:customStyle="1">
    <w:name w:val="标题 32"/>
    <w:uiPriority w:val="99"/>
    <w:qFormat/>
    <w:rPr>
      <w:rFonts w:ascii="黑体" w:eastAsia="黑体"/>
      <w:b/>
      <w:sz w:val="28"/>
      <w:lang w:val="en-US" w:eastAsia="zh-CN"/>
    </w:rPr>
  </w:style>
  <w:style w:type="character" w:styleId="1408" w:customStyle="1">
    <w:name w:val="标书标题4 Char Char1"/>
    <w:uiPriority w:val="99"/>
    <w:qFormat/>
    <w:rPr>
      <w:rFonts w:ascii="宋体" w:hAnsi="宋体" w:eastAsia="宋体"/>
      <w:b/>
      <w:sz w:val="28"/>
      <w:lang w:val="en-GB" w:eastAsia="zh-CN"/>
    </w:rPr>
  </w:style>
  <w:style w:type="paragraph" w:styleId="1409" w:customStyle="1">
    <w:name w:val="样式 宋体 小四 首行缩进:  0.85 厘米 Char Char"/>
    <w:basedOn w:val="838"/>
    <w:link w:val="1410"/>
    <w:uiPriority w:val="99"/>
    <w:qFormat/>
    <w:pPr>
      <w:ind w:firstLine="482"/>
      <w:spacing w:line="400" w:lineRule="exact"/>
    </w:pPr>
    <w:rPr>
      <w:rFonts w:ascii="宋体" w:hAnsi="宋体"/>
      <w:sz w:val="24"/>
      <w:szCs w:val="20"/>
      <w:lang w:val="zh-CN"/>
    </w:rPr>
  </w:style>
  <w:style w:type="character" w:styleId="1410" w:customStyle="1">
    <w:name w:val="样式 宋体 小四 首行缩进:  0.85 厘米 Char Char Char"/>
    <w:link w:val="1409"/>
    <w:uiPriority w:val="99"/>
    <w:qFormat/>
    <w:rPr>
      <w:rFonts w:ascii="宋体" w:hAnsi="宋体"/>
      <w:sz w:val="24"/>
      <w:lang w:val="zh-CN"/>
    </w:rPr>
  </w:style>
  <w:style w:type="paragraph" w:styleId="1411" w:customStyle="1">
    <w:name w:val="样式 题注 + 小五 加粗 居中"/>
    <w:basedOn w:val="856"/>
    <w:uiPriority w:val="99"/>
    <w:qFormat/>
    <w:pPr>
      <w:jc w:val="center"/>
      <w:spacing w:line="360" w:lineRule="auto"/>
    </w:pPr>
    <w:rPr>
      <w:rFonts w:ascii="Arial" w:hAnsi="Arial" w:eastAsia="黑体" w:cs="宋体"/>
      <w:color w:val="auto"/>
      <w:sz w:val="21"/>
      <w:szCs w:val="20"/>
      <w:lang w:val="zh-CN"/>
    </w:rPr>
  </w:style>
  <w:style w:type="paragraph" w:styleId="1412" w:customStyle="1">
    <w:name w:val="样式 小四 加粗 行距: 1.5 倍行距"/>
    <w:basedOn w:val="838"/>
    <w:uiPriority w:val="99"/>
    <w:qFormat/>
    <w:pPr>
      <w:ind w:left="780" w:hanging="420"/>
      <w:spacing w:line="360" w:lineRule="auto"/>
    </w:pPr>
    <w:rPr>
      <w:rFonts w:cs="宋体"/>
      <w:b/>
      <w:bCs/>
      <w:sz w:val="24"/>
      <w:szCs w:val="20"/>
    </w:rPr>
  </w:style>
  <w:style w:type="paragraph" w:styleId="1413" w:customStyle="1">
    <w:name w:val="neirong2"/>
    <w:basedOn w:val="838"/>
    <w:uiPriority w:val="99"/>
    <w:qFormat/>
    <w:pPr>
      <w:jc w:val="left"/>
      <w:spacing w:before="100" w:beforeAutospacing="1" w:after="100" w:afterAutospacing="1" w:line="300" w:lineRule="atLeast"/>
      <w:widowControl/>
    </w:pPr>
    <w:rPr>
      <w:rFonts w:ascii="宋体" w:hAnsi="宋体" w:cs="宋体"/>
      <w:color w:val="525252"/>
      <w:sz w:val="18"/>
      <w:szCs w:val="18"/>
    </w:rPr>
  </w:style>
  <w:style w:type="paragraph" w:styleId="1414" w:customStyle="1">
    <w:name w:val="项目符号 加粗 一级 Char"/>
    <w:basedOn w:val="838"/>
    <w:uiPriority w:val="99"/>
    <w:qFormat/>
    <w:pPr>
      <w:ind w:left="900" w:hanging="420"/>
      <w:spacing w:before="120" w:after="120" w:line="400" w:lineRule="exact"/>
      <w:tabs>
        <w:tab w:val="left" w:pos="900" w:leader="none"/>
      </w:tabs>
    </w:pPr>
    <w:rPr>
      <w:rFonts w:ascii="宋体" w:hAnsi="宋体" w:cs="宋体"/>
      <w:b/>
      <w:bCs/>
      <w:sz w:val="24"/>
      <w:szCs w:val="20"/>
    </w:rPr>
  </w:style>
  <w:style w:type="character" w:styleId="1415" w:customStyle="1">
    <w:name w:val="正文（首行缩进两字）标题1"/>
    <w:uiPriority w:val="99"/>
    <w:qFormat/>
    <w:rPr>
      <w:rFonts w:eastAsia="宋体"/>
      <w:color w:val="000000"/>
      <w:sz w:val="24"/>
      <w:lang w:val="en-US" w:eastAsia="zh-CN"/>
    </w:rPr>
  </w:style>
  <w:style w:type="character" w:styleId="1416" w:customStyle="1">
    <w:name w:val="atitle"/>
    <w:uiPriority w:val="99"/>
    <w:qFormat/>
  </w:style>
  <w:style w:type="paragraph" w:styleId="1417" w:customStyle="1">
    <w:name w:val="zhaobiao2"/>
    <w:basedOn w:val="838"/>
    <w:uiPriority w:val="99"/>
    <w:qFormat/>
    <w:pPr>
      <w:jc w:val="left"/>
      <w:spacing w:before="240" w:after="60" w:line="360" w:lineRule="auto"/>
      <w:outlineLvl w:val="1"/>
    </w:pPr>
    <w:rPr>
      <w:rFonts w:ascii="Arial" w:hAnsi="Arial" w:cs="Arial"/>
      <w:b/>
      <w:sz w:val="28"/>
      <w:szCs w:val="32"/>
    </w:rPr>
  </w:style>
  <w:style w:type="paragraph" w:styleId="1418" w:customStyle="1">
    <w:name w:val="表格栏头"/>
    <w:basedOn w:val="838"/>
    <w:next w:val="838"/>
    <w:uiPriority w:val="99"/>
    <w:qFormat/>
    <w:pPr>
      <w:numPr>
        <w:ilvl w:val="0"/>
        <w:numId w:val="11"/>
      </w:numPr>
      <w:ind w:left="0" w:firstLine="0"/>
      <w:jc w:val="left"/>
      <w:spacing w:before="60" w:after="60" w:line="360" w:lineRule="auto"/>
      <w:widowControl/>
      <w:tabs>
        <w:tab w:val="clear" w:pos="425" w:leader="none"/>
      </w:tabs>
    </w:pPr>
    <w:rPr>
      <w:rFonts w:ascii="Tahoma" w:hAnsi="Tahoma"/>
      <w:b/>
      <w:sz w:val="24"/>
      <w:szCs w:val="20"/>
    </w:rPr>
  </w:style>
  <w:style w:type="paragraph" w:styleId="1419" w:customStyle="1">
    <w:name w:val="正文缩进2 Char"/>
    <w:basedOn w:val="838"/>
    <w:link w:val="1420"/>
    <w:uiPriority w:val="99"/>
    <w:qFormat/>
    <w:pPr>
      <w:ind w:firstLine="480"/>
      <w:jc w:val="left"/>
      <w:spacing w:line="360" w:lineRule="auto"/>
      <w:widowControl/>
    </w:pPr>
    <w:rPr>
      <w:rFonts w:ascii="Tahoma" w:hAnsi="Tahoma"/>
      <w:sz w:val="24"/>
      <w:szCs w:val="20"/>
      <w:lang w:val="zh-CN"/>
    </w:rPr>
  </w:style>
  <w:style w:type="character" w:styleId="1420" w:customStyle="1">
    <w:name w:val="正文缩进2 Char Char"/>
    <w:link w:val="1419"/>
    <w:uiPriority w:val="99"/>
    <w:qFormat/>
    <w:rPr>
      <w:rFonts w:ascii="Tahoma" w:hAnsi="Tahoma"/>
      <w:sz w:val="24"/>
      <w:lang w:val="zh-CN"/>
    </w:rPr>
  </w:style>
  <w:style w:type="character" w:styleId="1421" w:customStyle="1">
    <w:name w:val="Char Char"/>
    <w:uiPriority w:val="99"/>
    <w:qFormat/>
    <w:rPr>
      <w:rFonts w:eastAsia="宋体"/>
      <w:sz w:val="24"/>
      <w:lang w:val="en-US" w:eastAsia="zh-CN"/>
    </w:rPr>
  </w:style>
  <w:style w:type="paragraph" w:styleId="1422" w:customStyle="1">
    <w:name w:val="text"/>
    <w:basedOn w:val="838"/>
    <w:uiPriority w:val="99"/>
    <w:qFormat/>
    <w:pPr>
      <w:jc w:val="left"/>
      <w:spacing w:before="100" w:beforeAutospacing="1" w:after="100" w:afterAutospacing="1" w:line="480" w:lineRule="atLeast"/>
      <w:widowControl/>
    </w:pPr>
    <w:rPr>
      <w:rFonts w:ascii="宋体" w:hAnsi="宋体" w:cs="宋体"/>
      <w:color w:val="003399"/>
      <w:sz w:val="24"/>
    </w:rPr>
  </w:style>
  <w:style w:type="paragraph" w:styleId="1423" w:customStyle="1">
    <w:name w:val="标准正文 Char"/>
    <w:basedOn w:val="838"/>
    <w:uiPriority w:val="99"/>
    <w:qFormat/>
    <w:pPr>
      <w:ind w:firstLine="482"/>
      <w:spacing w:before="60" w:after="60" w:line="360" w:lineRule="auto"/>
    </w:pPr>
    <w:rPr>
      <w:sz w:val="24"/>
      <w:szCs w:val="20"/>
    </w:rPr>
  </w:style>
  <w:style w:type="character" w:styleId="1424" w:customStyle="1">
    <w:name w:val="l15"/>
    <w:uiPriority w:val="99"/>
    <w:qFormat/>
  </w:style>
  <w:style w:type="paragraph" w:styleId="1425" w:customStyle="1">
    <w:name w:val="小标题1"/>
    <w:basedOn w:val="1227"/>
    <w:next w:val="1227"/>
    <w:uiPriority w:val="99"/>
    <w:qFormat/>
    <w:rPr>
      <w:rFonts w:ascii="楷体_GB2312" w:eastAsia="楷体_GB2312" w:cs="Times New Roman"/>
      <w:color w:val="auto"/>
      <w:sz w:val="22"/>
      <w:szCs w:val="22"/>
    </w:rPr>
  </w:style>
  <w:style w:type="paragraph" w:styleId="1426" w:customStyle="1">
    <w:name w:val="Default Text Char"/>
    <w:basedOn w:val="1227"/>
    <w:next w:val="1227"/>
    <w:uiPriority w:val="99"/>
    <w:qFormat/>
    <w:rPr>
      <w:rFonts w:ascii="楷体_GB2312" w:eastAsia="楷体_GB2312" w:cs="Times New Roman"/>
      <w:color w:val="auto"/>
      <w:sz w:val="22"/>
      <w:szCs w:val="22"/>
    </w:rPr>
  </w:style>
  <w:style w:type="paragraph" w:styleId="1427" w:customStyle="1">
    <w:name w:val="Default Text:1 Char"/>
    <w:basedOn w:val="1227"/>
    <w:next w:val="1227"/>
    <w:uiPriority w:val="99"/>
    <w:qFormat/>
    <w:rPr>
      <w:rFonts w:ascii="楷体_GB2312" w:eastAsia="楷体_GB2312" w:cs="Times New Roman"/>
      <w:color w:val="auto"/>
      <w:sz w:val="22"/>
      <w:szCs w:val="22"/>
    </w:rPr>
  </w:style>
  <w:style w:type="paragraph" w:styleId="1428" w:customStyle="1">
    <w:name w:val="分类缩进正文文字"/>
    <w:basedOn w:val="869"/>
    <w:uiPriority w:val="99"/>
    <w:qFormat/>
    <w:pPr>
      <w:numPr>
        <w:ilvl w:val="0"/>
        <w:numId w:val="12"/>
      </w:numPr>
      <w:ind w:left="510" w:hanging="510"/>
      <w:spacing w:line="360" w:lineRule="auto"/>
      <w:widowControl/>
      <w:tabs>
        <w:tab w:val="clear" w:pos="425" w:leader="none"/>
        <w:tab w:val="left" w:pos="510" w:leader="none"/>
      </w:tabs>
    </w:pPr>
    <w:rPr>
      <w:rFonts w:ascii="Tahoma" w:hAnsi="Tahoma"/>
      <w:sz w:val="24"/>
      <w:szCs w:val="20"/>
      <w:lang w:val="zh-CN"/>
    </w:rPr>
  </w:style>
  <w:style w:type="paragraph" w:styleId="1429" w:customStyle="1">
    <w:name w:val="落款"/>
    <w:basedOn w:val="838"/>
    <w:uiPriority w:val="99"/>
    <w:qFormat/>
    <w:pPr>
      <w:numPr>
        <w:ilvl w:val="0"/>
        <w:numId w:val="13"/>
      </w:numPr>
      <w:ind w:left="0" w:firstLine="0"/>
      <w:jc w:val="center"/>
      <w:spacing w:line="360" w:lineRule="auto"/>
      <w:widowControl/>
      <w:tabs>
        <w:tab w:val="clear" w:pos="510" w:leader="none"/>
      </w:tabs>
    </w:pPr>
    <w:rPr>
      <w:rFonts w:ascii="Tahoma" w:hAnsi="Tahoma"/>
      <w:b/>
      <w:sz w:val="24"/>
      <w:szCs w:val="20"/>
    </w:rPr>
  </w:style>
  <w:style w:type="character" w:styleId="1430" w:customStyle="1">
    <w:name w:val="big1"/>
    <w:uiPriority w:val="99"/>
    <w:qFormat/>
    <w:rPr>
      <w:color w:val="3c62dc"/>
      <w:sz w:val="30"/>
    </w:rPr>
  </w:style>
  <w:style w:type="character" w:styleId="1431" w:customStyle="1">
    <w:name w:val="unnamed1"/>
    <w:uiPriority w:val="99"/>
    <w:qFormat/>
  </w:style>
  <w:style w:type="character" w:styleId="1432" w:customStyle="1">
    <w:name w:val="title1"/>
    <w:uiPriority w:val="99"/>
    <w:qFormat/>
    <w:rPr>
      <w:rFonts w:ascii="宋体" w:hAnsi="宋体" w:eastAsia="宋体"/>
      <w:b/>
      <w:color w:val="666633"/>
      <w:sz w:val="36"/>
    </w:rPr>
  </w:style>
  <w:style w:type="paragraph" w:styleId="1433" w:customStyle="1">
    <w:name w:val="List Bullet1"/>
    <w:basedOn w:val="838"/>
    <w:uiPriority w:val="99"/>
    <w:qFormat/>
    <w:pPr>
      <w:numPr>
        <w:ilvl w:val="0"/>
        <w:numId w:val="14"/>
      </w:numPr>
      <w:ind w:left="981" w:right="57" w:hanging="357"/>
      <w:jc w:val="left"/>
      <w:spacing w:before="120" w:after="120" w:line="288" w:lineRule="auto"/>
      <w:widowControl/>
    </w:pPr>
    <w:rPr>
      <w:sz w:val="24"/>
    </w:rPr>
  </w:style>
  <w:style w:type="paragraph" w:styleId="1434" w:customStyle="1">
    <w:name w:val="Heading4 for inserts"/>
    <w:basedOn w:val="842"/>
    <w:uiPriority w:val="99"/>
    <w:qFormat/>
    <w:pPr>
      <w:jc w:val="center"/>
      <w:keepLines w:val="0"/>
      <w:spacing w:before="240" w:after="60" w:line="288" w:lineRule="auto"/>
      <w:widowControl/>
      <w:tabs>
        <w:tab w:val="left" w:pos="900" w:leader="none"/>
      </w:tabs>
    </w:pPr>
    <w:rPr>
      <w:rFonts w:ascii="?7" w:hAnsi="Times New Roman" w:eastAsia="?7" w:cs="?7"/>
      <w:bCs w:val="0"/>
      <w:sz w:val="24"/>
      <w:szCs w:val="24"/>
      <w:lang w:val="zh-CN"/>
    </w:rPr>
  </w:style>
  <w:style w:type="character" w:styleId="1435" w:customStyle="1">
    <w:name w:val="unnamed11"/>
    <w:uiPriority w:val="99"/>
    <w:qFormat/>
    <w:rPr>
      <w:rFonts w:ascii="宋体" w:hAnsi="宋体" w:eastAsia="宋体"/>
      <w:sz w:val="18"/>
    </w:rPr>
  </w:style>
  <w:style w:type="paragraph" w:styleId="1436" w:customStyle="1">
    <w:name w:val="Section2"/>
    <w:basedOn w:val="1437"/>
    <w:uiPriority w:val="99"/>
    <w:qFormat/>
    <w:pPr>
      <w:ind w:left="436" w:hanging="360"/>
      <w:tabs>
        <w:tab w:val="left" w:pos="436" w:leader="none"/>
      </w:tabs>
    </w:pPr>
    <w:rPr>
      <w:b/>
    </w:rPr>
  </w:style>
  <w:style w:type="paragraph" w:styleId="1437" w:customStyle="1">
    <w:name w:val="body1"/>
    <w:basedOn w:val="838"/>
    <w:uiPriority w:val="99"/>
    <w:qFormat/>
    <w:pPr>
      <w:ind w:left="187" w:firstLine="173"/>
      <w:spacing w:after="120" w:line="360" w:lineRule="auto"/>
      <w:widowControl/>
    </w:pPr>
    <w:rPr>
      <w:rFonts w:ascii="仿宋体" w:eastAsia="仿宋体"/>
      <w:sz w:val="26"/>
      <w:szCs w:val="20"/>
    </w:rPr>
  </w:style>
  <w:style w:type="paragraph" w:styleId="1438" w:customStyle="1">
    <w:name w:val="List1"/>
    <w:basedOn w:val="1439"/>
    <w:uiPriority w:val="99"/>
    <w:qFormat/>
    <w:pPr>
      <w:ind w:left="630" w:hanging="270"/>
      <w:tabs>
        <w:tab w:val="left" w:pos="630" w:leader="none"/>
      </w:tabs>
    </w:pPr>
  </w:style>
  <w:style w:type="paragraph" w:styleId="1439" w:customStyle="1">
    <w:name w:val="Body3"/>
    <w:basedOn w:val="1440"/>
    <w:uiPriority w:val="99"/>
    <w:qFormat/>
  </w:style>
  <w:style w:type="paragraph" w:styleId="1440" w:customStyle="1">
    <w:name w:val="Body2"/>
    <w:basedOn w:val="1437"/>
    <w:uiPriority w:val="99"/>
    <w:qFormat/>
    <w:pPr>
      <w:ind w:left="780"/>
    </w:pPr>
  </w:style>
  <w:style w:type="paragraph" w:styleId="1441" w:customStyle="1">
    <w:name w:val="Normal:1"/>
    <w:basedOn w:val="838"/>
    <w:uiPriority w:val="99"/>
    <w:qFormat/>
    <w:pPr>
      <w:spacing w:line="360" w:lineRule="auto"/>
    </w:pPr>
    <w:rPr>
      <w:sz w:val="24"/>
      <w:szCs w:val="21"/>
    </w:rPr>
  </w:style>
  <w:style w:type="paragraph" w:styleId="1442" w:customStyle="1">
    <w:name w:val="Char Char Char Char Char Char1 Char Char Char Char Char Char Char Char Char Char Char Char1 Char Char Char"/>
    <w:basedOn w:val="838"/>
    <w:uiPriority w:val="99"/>
    <w:qFormat/>
    <w:pPr>
      <w:spacing w:line="360" w:lineRule="auto"/>
    </w:pPr>
    <w:rPr>
      <w:sz w:val="24"/>
      <w:szCs w:val="20"/>
    </w:rPr>
  </w:style>
  <w:style w:type="paragraph" w:styleId="1443" w:customStyle="1">
    <w:name w:val="默认段落字体 Para Char"/>
    <w:basedOn w:val="838"/>
    <w:uiPriority w:val="99"/>
    <w:qFormat/>
    <w:pPr>
      <w:spacing w:line="360" w:lineRule="auto"/>
    </w:pPr>
    <w:rPr>
      <w:sz w:val="24"/>
      <w:szCs w:val="20"/>
    </w:rPr>
  </w:style>
  <w:style w:type="character" w:styleId="1444" w:customStyle="1">
    <w:name w:val="small"/>
    <w:uiPriority w:val="99"/>
    <w:qFormat/>
  </w:style>
  <w:style w:type="paragraph" w:styleId="1445" w:customStyle="1">
    <w:name w:val="z-Top of Form1"/>
    <w:basedOn w:val="838"/>
    <w:next w:val="838"/>
    <w:link w:val="1446"/>
    <w:uiPriority w:val="99"/>
    <w:qFormat/>
    <w:pPr>
      <w:jc w:val="center"/>
      <w:spacing w:line="360" w:lineRule="auto"/>
      <w:widowControl/>
      <w:pBdr>
        <w:bottom w:val="single" w:color="auto" w:sz="6" w:space="1"/>
      </w:pBdr>
    </w:pPr>
    <w:rPr>
      <w:rFonts w:ascii="Arial" w:hAnsi="Arial"/>
      <w:vanish/>
      <w:sz w:val="16"/>
      <w:szCs w:val="16"/>
      <w:lang w:val="zh-CN"/>
    </w:rPr>
  </w:style>
  <w:style w:type="character" w:styleId="1446" w:customStyle="1">
    <w:name w:val="z-窗体顶端 字符"/>
    <w:basedOn w:val="848"/>
    <w:link w:val="1445"/>
    <w:uiPriority w:val="99"/>
    <w:qFormat/>
    <w:rPr>
      <w:rFonts w:ascii="Arial" w:hAnsi="Arial"/>
      <w:vanish/>
      <w:sz w:val="16"/>
      <w:szCs w:val="16"/>
      <w:lang w:val="zh-CN"/>
    </w:rPr>
  </w:style>
  <w:style w:type="paragraph" w:styleId="1447" w:customStyle="1">
    <w:name w:val="z-Bottom of Form1"/>
    <w:basedOn w:val="838"/>
    <w:next w:val="838"/>
    <w:link w:val="1448"/>
    <w:uiPriority w:val="99"/>
    <w:qFormat/>
    <w:pPr>
      <w:jc w:val="center"/>
      <w:spacing w:line="360" w:lineRule="auto"/>
      <w:widowControl/>
      <w:pBdr>
        <w:top w:val="single" w:color="auto" w:sz="6" w:space="1"/>
      </w:pBdr>
    </w:pPr>
    <w:rPr>
      <w:rFonts w:ascii="Arial" w:hAnsi="Arial"/>
      <w:vanish/>
      <w:sz w:val="16"/>
      <w:szCs w:val="16"/>
      <w:lang w:val="zh-CN"/>
    </w:rPr>
  </w:style>
  <w:style w:type="character" w:styleId="1448" w:customStyle="1">
    <w:name w:val="z-窗体底端 字符"/>
    <w:basedOn w:val="848"/>
    <w:link w:val="1447"/>
    <w:uiPriority w:val="99"/>
    <w:qFormat/>
    <w:rPr>
      <w:rFonts w:ascii="Arial" w:hAnsi="Arial"/>
      <w:vanish/>
      <w:sz w:val="16"/>
      <w:szCs w:val="16"/>
      <w:lang w:val="zh-CN"/>
    </w:rPr>
  </w:style>
  <w:style w:type="paragraph" w:styleId="1449" w:customStyle="1">
    <w:name w:val="段落正文"/>
    <w:basedOn w:val="838"/>
    <w:uiPriority w:val="99"/>
    <w:qFormat/>
    <w:pPr>
      <w:ind w:left="100" w:firstLine="200"/>
      <w:spacing w:line="360" w:lineRule="atLeast"/>
    </w:pPr>
    <w:rPr>
      <w:spacing w:val="2"/>
      <w:sz w:val="24"/>
    </w:rPr>
  </w:style>
  <w:style w:type="character" w:styleId="1450" w:customStyle="1">
    <w:name w:val="word1"/>
    <w:uiPriority w:val="99"/>
    <w:qFormat/>
    <w:rPr>
      <w:sz w:val="21"/>
    </w:rPr>
  </w:style>
  <w:style w:type="paragraph" w:styleId="1451" w:customStyle="1">
    <w:name w:val="正文（首行缩进）"/>
    <w:basedOn w:val="838"/>
    <w:uiPriority w:val="99"/>
    <w:qFormat/>
    <w:pPr>
      <w:ind w:firstLine="200"/>
      <w:spacing w:line="360" w:lineRule="auto"/>
    </w:pPr>
    <w:rPr>
      <w:sz w:val="24"/>
    </w:rPr>
  </w:style>
  <w:style w:type="table" w:styleId="1452" w:customStyle="1">
    <w:name w:val="Table Grid1"/>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453" w:customStyle="1">
    <w:name w:val="段 Char"/>
    <w:link w:val="938"/>
    <w:uiPriority w:val="99"/>
    <w:qFormat/>
    <w:rPr>
      <w:rFonts w:ascii="宋体"/>
      <w:sz w:val="21"/>
    </w:rPr>
  </w:style>
  <w:style w:type="paragraph" w:styleId="1454" w:customStyle="1">
    <w:name w:val="5 Char Char Char Char"/>
    <w:basedOn w:val="838"/>
    <w:uiPriority w:val="99"/>
    <w:qFormat/>
    <w:pPr>
      <w:spacing w:line="360" w:lineRule="auto"/>
    </w:pPr>
    <w:rPr>
      <w:sz w:val="28"/>
    </w:rPr>
  </w:style>
  <w:style w:type="character" w:styleId="1455" w:customStyle="1">
    <w:name w:val="atitle1"/>
    <w:uiPriority w:val="99"/>
    <w:qFormat/>
    <w:rPr>
      <w:rFonts w:ascii="Arial" w:hAnsi="Arial"/>
      <w:b/>
      <w:sz w:val="38"/>
    </w:rPr>
  </w:style>
  <w:style w:type="paragraph" w:styleId="1456" w:customStyle="1">
    <w:name w:val="小标题"/>
    <w:basedOn w:val="838"/>
    <w:uiPriority w:val="99"/>
    <w:qFormat/>
    <w:pPr>
      <w:numPr>
        <w:ilvl w:val="0"/>
        <w:numId w:val="15"/>
      </w:numPr>
      <w:ind w:left="0" w:firstLine="0"/>
      <w:spacing w:line="360" w:lineRule="auto"/>
      <w:tabs>
        <w:tab w:val="left" w:pos="0" w:leader="none"/>
        <w:tab w:val="clear" w:pos="420" w:leader="none"/>
      </w:tabs>
    </w:pPr>
    <w:rPr>
      <w:b/>
      <w:sz w:val="28"/>
    </w:rPr>
  </w:style>
  <w:style w:type="paragraph" w:styleId="1457" w:customStyle="1">
    <w:name w:val="新华社正文"/>
    <w:basedOn w:val="838"/>
    <w:uiPriority w:val="99"/>
    <w:qFormat/>
    <w:pPr>
      <w:numPr>
        <w:ilvl w:val="1"/>
        <w:numId w:val="16"/>
      </w:numPr>
      <w:jc w:val="left"/>
      <w:spacing w:line="360" w:lineRule="auto"/>
    </w:pPr>
    <w:rPr>
      <w:rFonts w:ascii="Arial" w:hAnsi="Arial"/>
      <w:b/>
      <w:bCs/>
      <w:sz w:val="24"/>
    </w:rPr>
  </w:style>
  <w:style w:type="paragraph" w:styleId="1458" w:customStyle="1">
    <w:name w:val="Char1 Char Char Char2"/>
    <w:basedOn w:val="838"/>
    <w:uiPriority w:val="99"/>
    <w:qFormat/>
    <w:pPr>
      <w:spacing w:before="120" w:after="120" w:line="400" w:lineRule="exact"/>
    </w:pPr>
    <w:rPr>
      <w:rFonts w:ascii="Tahoma" w:hAnsi="Tahoma"/>
      <w:sz w:val="24"/>
      <w:szCs w:val="20"/>
    </w:rPr>
  </w:style>
  <w:style w:type="paragraph" w:styleId="1459" w:customStyle="1">
    <w:name w:val="È¡ÀÊ¡ÎÄ¡À¾:1"/>
    <w:basedOn w:val="838"/>
    <w:uiPriority w:val="99"/>
    <w:qFormat/>
    <w:pPr>
      <w:jc w:val="left"/>
      <w:spacing w:line="360" w:lineRule="auto"/>
      <w:widowControl/>
    </w:pPr>
    <w:rPr>
      <w:sz w:val="24"/>
    </w:rPr>
  </w:style>
  <w:style w:type="paragraph" w:styleId="1460" w:customStyle="1">
    <w:name w:val="Ê¡ÁÐÐËõ½ø"/>
    <w:basedOn w:val="838"/>
    <w:uiPriority w:val="99"/>
    <w:qFormat/>
    <w:pPr>
      <w:ind w:firstLine="720"/>
      <w:jc w:val="left"/>
      <w:spacing w:line="360" w:lineRule="auto"/>
      <w:widowControl/>
    </w:pPr>
    <w:rPr>
      <w:sz w:val="24"/>
    </w:rPr>
  </w:style>
  <w:style w:type="paragraph" w:styleId="1461" w:customStyle="1">
    <w:name w:val="MM Topic 1"/>
    <w:basedOn w:val="839"/>
    <w:uiPriority w:val="99"/>
    <w:qFormat/>
    <w:pPr>
      <w:spacing w:before="340" w:after="330" w:line="578" w:lineRule="auto"/>
    </w:pPr>
    <w:rPr>
      <w:rFonts w:ascii="Times New Roman" w:hAnsi="Times New Roman" w:eastAsia="宋体" w:cs="Times New Roman"/>
      <w:b/>
      <w:bCs/>
      <w:sz w:val="44"/>
      <w:szCs w:val="44"/>
      <w:lang w:val="zh-CN"/>
    </w:rPr>
  </w:style>
  <w:style w:type="paragraph" w:styleId="1462" w:customStyle="1">
    <w:name w:val="MM Topic 2"/>
    <w:basedOn w:val="840"/>
    <w:uiPriority w:val="99"/>
    <w:qFormat/>
    <w:pPr>
      <w:spacing w:before="260" w:after="260" w:line="416" w:lineRule="auto"/>
    </w:pPr>
    <w:rPr>
      <w:rFonts w:eastAsia="黑体" w:cs="Times New Roman"/>
      <w:b/>
      <w:bCs/>
      <w:sz w:val="32"/>
      <w:szCs w:val="32"/>
      <w:lang w:val="zh-CN"/>
    </w:rPr>
  </w:style>
  <w:style w:type="paragraph" w:styleId="1463" w:customStyle="1">
    <w:name w:val="MM Topic 3"/>
    <w:basedOn w:val="841"/>
    <w:uiPriority w:val="99"/>
    <w:qFormat/>
    <w:pPr>
      <w:spacing w:before="260" w:after="260" w:line="416" w:lineRule="auto"/>
    </w:pPr>
    <w:rPr>
      <w:rFonts w:ascii="Times New Roman" w:hAnsi="Times New Roman" w:eastAsia="宋体" w:cs="Times New Roman"/>
      <w:b/>
      <w:bCs/>
      <w:sz w:val="32"/>
      <w:szCs w:val="32"/>
      <w:lang w:val="zh-CN"/>
    </w:rPr>
  </w:style>
  <w:style w:type="paragraph" w:styleId="1464" w:customStyle="1">
    <w:name w:val="Char Char Char Char Char Char1 Char Char Char Char Char Char Char Char Char Char Char Char1 Char Char Char Char"/>
    <w:basedOn w:val="838"/>
    <w:uiPriority w:val="99"/>
    <w:qFormat/>
    <w:pPr>
      <w:spacing w:line="360" w:lineRule="auto"/>
    </w:pPr>
    <w:rPr>
      <w:sz w:val="24"/>
      <w:szCs w:val="20"/>
    </w:rPr>
  </w:style>
  <w:style w:type="paragraph" w:styleId="1465" w:customStyle="1">
    <w:name w:val="样式 标题 2 + 宋体 小四 行距: 1.5 倍行距"/>
    <w:basedOn w:val="840"/>
    <w:uiPriority w:val="99"/>
    <w:qFormat/>
    <w:pPr>
      <w:spacing w:before="260" w:after="260" w:line="360" w:lineRule="auto"/>
    </w:pPr>
    <w:rPr>
      <w:rFonts w:ascii="宋体" w:hAnsi="宋体" w:eastAsia="宋体" w:cs="Times New Roman"/>
      <w:b/>
      <w:bCs/>
      <w:sz w:val="36"/>
      <w:szCs w:val="20"/>
      <w:lang w:val="zh-CN"/>
    </w:rPr>
  </w:style>
  <w:style w:type="paragraph" w:styleId="1466" w:customStyle="1">
    <w:name w:val="Style Heading 1H1Heading 0R1H11h1Level 1 Topic HeadingSectio..."/>
    <w:basedOn w:val="839"/>
    <w:next w:val="855"/>
    <w:uiPriority w:val="99"/>
    <w:qFormat/>
    <w:pPr>
      <w:ind w:left="780" w:hanging="420"/>
      <w:jc w:val="left"/>
      <w:pageBreakBefore/>
      <w:spacing w:before="240" w:after="240"/>
      <w:widowControl/>
    </w:pPr>
    <w:rPr>
      <w:rFonts w:ascii="Tahoma" w:hAnsi="Tahoma" w:eastAsia="黑体" w:cs="Tahoma"/>
      <w:b/>
      <w:bCs/>
      <w:sz w:val="32"/>
      <w:szCs w:val="20"/>
      <w:lang w:val="zh-CN"/>
    </w:rPr>
  </w:style>
  <w:style w:type="paragraph" w:styleId="1467" w:customStyle="1">
    <w:name w:val="Style Heading 4H4Ref Heading 1rh1Heading sqlsect 1.2.3.4h4Fi..."/>
    <w:basedOn w:val="842"/>
    <w:next w:val="855"/>
    <w:uiPriority w:val="99"/>
    <w:qFormat/>
    <w:pPr>
      <w:jc w:val="left"/>
      <w:spacing w:before="120" w:after="120"/>
      <w:widowControl/>
      <w:tabs>
        <w:tab w:val="left" w:pos="0" w:leader="none"/>
      </w:tabs>
    </w:pPr>
    <w:rPr>
      <w:rFonts w:ascii="Tahoma" w:hAnsi="Tahoma" w:eastAsia="黑体" w:cs="Tahoma"/>
      <w:sz w:val="24"/>
      <w:szCs w:val="24"/>
      <w:lang w:val="zh-CN"/>
    </w:rPr>
  </w:style>
  <w:style w:type="character" w:styleId="1468" w:customStyle="1">
    <w:name w:val="Normal Indent Char1 Char"/>
    <w:uiPriority w:val="99"/>
    <w:qFormat/>
    <w:rPr>
      <w:rFonts w:eastAsia="宋体"/>
      <w:sz w:val="21"/>
      <w:lang w:val="en-US" w:eastAsia="zh-CN"/>
    </w:rPr>
  </w:style>
  <w:style w:type="paragraph" w:styleId="1469" w:customStyle="1">
    <w:name w:val="xl27"/>
    <w:basedOn w:val="838"/>
    <w:uiPriority w:val="99"/>
    <w:qFormat/>
    <w:pPr>
      <w:spacing w:before="100" w:beforeAutospacing="1" w:after="100" w:afterAutospacing="1" w:line="360" w:lineRule="auto"/>
      <w:widowControl/>
      <w:pBdr>
        <w:bottom w:val="single" w:color="auto" w:sz="4" w:space="0"/>
        <w:right w:val="single" w:color="000000" w:sz="4" w:space="0"/>
      </w:pBdr>
    </w:pPr>
    <w:rPr>
      <w:rFonts w:ascii="Arial Unicode MS" w:hAnsi="Arial Unicode MS" w:eastAsia="等线" w:cs="Arial Unicode MS"/>
      <w:sz w:val="24"/>
      <w:szCs w:val="21"/>
    </w:rPr>
  </w:style>
  <w:style w:type="paragraph" w:styleId="1470" w:customStyle="1">
    <w:name w:val="CA方案正文"/>
    <w:basedOn w:val="869"/>
    <w:uiPriority w:val="99"/>
    <w:qFormat/>
    <w:pPr>
      <w:ind w:left="0" w:firstLine="435"/>
      <w:jc w:val="left"/>
      <w:spacing w:after="0" w:line="360" w:lineRule="auto"/>
    </w:pPr>
    <w:rPr>
      <w:sz w:val="24"/>
      <w:szCs w:val="20"/>
      <w:lang w:val="zh-CN"/>
    </w:rPr>
  </w:style>
  <w:style w:type="paragraph" w:styleId="1471" w:customStyle="1">
    <w:name w:val="图表文字"/>
    <w:basedOn w:val="838"/>
    <w:uiPriority w:val="99"/>
    <w:qFormat/>
    <w:pPr>
      <w:spacing w:line="360" w:lineRule="auto"/>
      <w:widowControl/>
    </w:pPr>
    <w:rPr>
      <w:sz w:val="24"/>
      <w:szCs w:val="20"/>
      <w:lang w:bidi="he-IL"/>
    </w:rPr>
  </w:style>
  <w:style w:type="paragraph" w:styleId="1472" w:customStyle="1">
    <w:name w:val="正文内容"/>
    <w:basedOn w:val="838"/>
    <w:uiPriority w:val="99"/>
    <w:qFormat/>
    <w:pPr>
      <w:ind w:firstLine="480"/>
      <w:spacing w:line="360" w:lineRule="auto"/>
    </w:pPr>
    <w:rPr>
      <w:sz w:val="24"/>
    </w:rPr>
  </w:style>
  <w:style w:type="paragraph" w:styleId="1473" w:customStyle="1">
    <w:name w:val="文档正文"/>
    <w:basedOn w:val="838"/>
    <w:uiPriority w:val="99"/>
    <w:qFormat/>
    <w:pPr>
      <w:jc w:val="center"/>
      <w:spacing w:line="360" w:lineRule="auto"/>
    </w:pPr>
    <w:rPr>
      <w:rFonts w:ascii="Arial" w:hAnsi="Arial" w:cs="Arial"/>
      <w:bCs/>
      <w:sz w:val="24"/>
    </w:rPr>
  </w:style>
  <w:style w:type="paragraph" w:styleId="1474" w:customStyle="1">
    <w:name w:val="Char Char1 Char Char Char"/>
    <w:basedOn w:val="859"/>
    <w:uiPriority w:val="99"/>
    <w:qFormat/>
    <w:pPr>
      <w:jc w:val="center"/>
      <w:shd w:val="clear" w:color="auto" w:fill="000080"/>
    </w:pPr>
    <w:rPr>
      <w:rFonts w:ascii="Tahoma" w:hAnsi="Tahoma"/>
      <w:sz w:val="24"/>
      <w:szCs w:val="24"/>
    </w:rPr>
  </w:style>
  <w:style w:type="paragraph" w:styleId="1475" w:customStyle="1">
    <w:name w:val="Char Char Char Char Char Char Char Char Char"/>
    <w:basedOn w:val="838"/>
    <w:uiPriority w:val="99"/>
    <w:qFormat/>
    <w:pPr>
      <w:spacing w:line="360" w:lineRule="auto"/>
    </w:pPr>
    <w:rPr>
      <w:rFonts w:ascii="Tahoma" w:hAnsi="Tahoma"/>
      <w:sz w:val="24"/>
      <w:szCs w:val="20"/>
    </w:rPr>
  </w:style>
  <w:style w:type="paragraph" w:styleId="1476" w:customStyle="1">
    <w:name w:val="一级bullet"/>
    <w:basedOn w:val="838"/>
    <w:link w:val="1477"/>
    <w:uiPriority w:val="99"/>
    <w:qFormat/>
    <w:pPr>
      <w:numPr>
        <w:ilvl w:val="0"/>
        <w:numId w:val="17"/>
      </w:numPr>
      <w:spacing w:line="360" w:lineRule="auto"/>
    </w:pPr>
    <w:rPr>
      <w:rFonts w:ascii="Arial" w:hAnsi="Arial"/>
      <w:sz w:val="24"/>
      <w:szCs w:val="20"/>
      <w:lang w:val="zh-CN"/>
    </w:rPr>
  </w:style>
  <w:style w:type="character" w:styleId="1477" w:customStyle="1">
    <w:name w:val="一级bullet Char"/>
    <w:link w:val="1476"/>
    <w:uiPriority w:val="99"/>
    <w:qFormat/>
    <w:rPr>
      <w:rFonts w:ascii="Arial" w:hAnsi="Arial"/>
      <w:sz w:val="24"/>
      <w:lang w:val="zh-CN"/>
    </w:rPr>
  </w:style>
  <w:style w:type="paragraph" w:styleId="1478" w:customStyle="1">
    <w:name w:val="正文首行缩进二字，宋体小四号"/>
    <w:basedOn w:val="838"/>
    <w:uiPriority w:val="99"/>
    <w:qFormat/>
    <w:pPr>
      <w:ind w:firstLine="560"/>
      <w:spacing w:line="300" w:lineRule="auto"/>
      <w:widowControl/>
    </w:pPr>
    <w:rPr>
      <w:sz w:val="24"/>
    </w:rPr>
  </w:style>
  <w:style w:type="paragraph" w:styleId="1479" w:customStyle="1">
    <w:name w:val="样式 标题 3h3H3level_3PIM 3Level 3 HeadHeading 3 - oldsect1.2..."/>
    <w:basedOn w:val="841"/>
    <w:uiPriority w:val="99"/>
    <w:qFormat/>
    <w:pPr>
      <w:ind w:left="720"/>
      <w:jc w:val="left"/>
      <w:keepLines w:val="0"/>
      <w:keepNext w:val="0"/>
      <w:spacing w:before="120" w:after="120"/>
      <w:tabs>
        <w:tab w:val="left" w:pos="720" w:leader="none"/>
        <w:tab w:val="left" w:pos="840" w:leader="none"/>
      </w:tabs>
    </w:pPr>
    <w:rPr>
      <w:rFonts w:ascii="Verdana" w:hAnsi="Verdana" w:eastAsia="微软雅黑" w:cs="Times New Roman"/>
      <w:b/>
      <w:sz w:val="24"/>
      <w:szCs w:val="21"/>
      <w:lang w:val="zh-CN"/>
    </w:rPr>
  </w:style>
  <w:style w:type="paragraph" w:styleId="1480" w:customStyle="1">
    <w:name w:val="p17"/>
    <w:basedOn w:val="838"/>
    <w:uiPriority w:val="99"/>
    <w:qFormat/>
    <w:pPr>
      <w:ind w:firstLine="420"/>
      <w:spacing w:line="360" w:lineRule="auto"/>
      <w:widowControl/>
    </w:pPr>
    <w:rPr>
      <w:sz w:val="24"/>
      <w:szCs w:val="20"/>
    </w:rPr>
  </w:style>
  <w:style w:type="paragraph" w:styleId="1481" w:customStyle="1">
    <w:name w:val="样式 样式 正文首行缩进正文首行缩进 Char + 行距: 1.5 倍行距 + 四号 首行缩进:  2 字符"/>
    <w:basedOn w:val="838"/>
    <w:uiPriority w:val="99"/>
    <w:qFormat/>
    <w:pPr>
      <w:ind w:firstLine="560"/>
      <w:spacing w:before="72" w:after="48" w:line="360" w:lineRule="auto"/>
    </w:pPr>
    <w:rPr>
      <w:rFonts w:cs="宋体"/>
      <w:sz w:val="24"/>
      <w:szCs w:val="20"/>
    </w:rPr>
  </w:style>
  <w:style w:type="paragraph" w:styleId="1482" w:customStyle="1">
    <w:name w:val="表格内容"/>
    <w:basedOn w:val="838"/>
    <w:link w:val="1483"/>
    <w:uiPriority w:val="99"/>
    <w:qFormat/>
    <w:pPr>
      <w:spacing w:line="360" w:lineRule="auto"/>
    </w:pPr>
    <w:rPr>
      <w:sz w:val="20"/>
      <w:szCs w:val="20"/>
      <w:lang w:val="zh-CN"/>
    </w:rPr>
  </w:style>
  <w:style w:type="character" w:styleId="1483" w:customStyle="1">
    <w:name w:val="表格内容 Char"/>
    <w:link w:val="1482"/>
    <w:uiPriority w:val="99"/>
    <w:qFormat/>
    <w:rPr>
      <w:lang w:val="zh-CN"/>
    </w:rPr>
  </w:style>
  <w:style w:type="paragraph" w:styleId="1484" w:customStyle="1">
    <w:name w:val="加黑表格内容"/>
    <w:basedOn w:val="1482"/>
    <w:uiPriority w:val="99"/>
    <w:qFormat/>
    <w:rPr>
      <w:b/>
    </w:rPr>
  </w:style>
  <w:style w:type="paragraph" w:styleId="1485" w:customStyle="1">
    <w:name w:val="样式 首行缩进:  2 字符"/>
    <w:basedOn w:val="838"/>
    <w:link w:val="1908"/>
    <w:uiPriority w:val="99"/>
    <w:qFormat/>
    <w:pPr>
      <w:ind w:right="320"/>
      <w:spacing w:line="360" w:lineRule="auto"/>
    </w:pPr>
    <w:rPr>
      <w:rFonts w:eastAsia="仿宋_GB2312"/>
      <w:sz w:val="32"/>
      <w:szCs w:val="20"/>
    </w:rPr>
  </w:style>
  <w:style w:type="paragraph" w:styleId="1486" w:customStyle="1">
    <w:name w:val="xl26"/>
    <w:basedOn w:val="838"/>
    <w:uiPriority w:val="99"/>
    <w:qFormat/>
    <w:pPr>
      <w:jc w:val="center"/>
      <w:spacing w:before="100" w:beforeAutospacing="1" w:after="100" w:afterAutospacing="1" w:line="360" w:lineRule="auto"/>
      <w:widowControl/>
      <w:pBdr>
        <w:left w:val="single" w:color="auto" w:sz="4" w:space="0"/>
        <w:right w:val="single" w:color="auto" w:sz="4" w:space="0"/>
      </w:pBdr>
    </w:pPr>
    <w:rPr>
      <w:rFonts w:ascii="宋体" w:hAnsi="宋体"/>
      <w:sz w:val="22"/>
      <w:szCs w:val="22"/>
    </w:rPr>
  </w:style>
  <w:style w:type="paragraph" w:styleId="1487" w:customStyle="1">
    <w:name w:val="样式 正文首行缩进 + 仿宋_GB2312 首行缩进:  1 字符 行距: 1.5 倍行距"/>
    <w:basedOn w:val="867"/>
    <w:uiPriority w:val="99"/>
    <w:qFormat/>
    <w:pPr>
      <w:ind w:firstLine="210"/>
      <w:spacing w:line="360" w:lineRule="auto"/>
    </w:pPr>
    <w:rPr>
      <w:rFonts w:ascii="仿宋_GB2312" w:hAnsi="仿宋_GB2312" w:eastAsia="仿宋_GB2312" w:cs="宋体"/>
      <w:sz w:val="24"/>
      <w:lang w:val="zh-CN"/>
    </w:rPr>
  </w:style>
  <w:style w:type="paragraph" w:styleId="1488" w:customStyle="1">
    <w:name w:val="格式4"/>
    <w:basedOn w:val="838"/>
    <w:uiPriority w:val="99"/>
    <w:qFormat/>
    <w:pPr>
      <w:ind w:left="990" w:hanging="360"/>
      <w:spacing w:line="420" w:lineRule="exact"/>
    </w:pPr>
    <w:rPr>
      <w:rFonts w:ascii="宋体" w:hAnsi="宋体"/>
      <w:color w:val="000000"/>
      <w:sz w:val="24"/>
      <w:szCs w:val="20"/>
    </w:rPr>
  </w:style>
  <w:style w:type="paragraph" w:styleId="1489" w:customStyle="1">
    <w:name w:val="样式 正文缩进正文（首行缩进两字）正文（首行缩进两字） Char表正文正文非缩进正文不缩进特点ALT+Z四号标..."/>
    <w:basedOn w:val="855"/>
    <w:uiPriority w:val="99"/>
    <w:qFormat/>
    <w:pPr>
      <w:ind w:firstLine="200"/>
    </w:pPr>
    <w:rPr>
      <w:rFonts w:cs="宋体"/>
      <w:lang w:val="zh-CN"/>
    </w:rPr>
  </w:style>
  <w:style w:type="paragraph" w:styleId="1490" w:customStyle="1">
    <w:name w:val="丁华标题2"/>
    <w:basedOn w:val="840"/>
    <w:next w:val="838"/>
    <w:uiPriority w:val="99"/>
    <w:qFormat/>
    <w:pPr>
      <w:ind w:left="567" w:hanging="567"/>
      <w:jc w:val="left"/>
      <w:spacing w:before="120" w:after="120" w:line="413" w:lineRule="auto"/>
      <w:tabs>
        <w:tab w:val="left" w:pos="567" w:leader="none"/>
      </w:tabs>
    </w:pPr>
    <w:rPr>
      <w:rFonts w:eastAsia="黑体" w:cs="Times New Roman"/>
      <w:b/>
      <w:bCs/>
      <w:color w:val="000000"/>
      <w:sz w:val="28"/>
      <w:szCs w:val="20"/>
    </w:rPr>
  </w:style>
  <w:style w:type="paragraph" w:styleId="1491" w:customStyle="1">
    <w:name w:val="样式 (西文) 宋体 小四 行距: 多倍行距 1.25 字行 首行缩进:  2 字符"/>
    <w:basedOn w:val="838"/>
    <w:uiPriority w:val="99"/>
    <w:qFormat/>
    <w:pPr>
      <w:ind w:firstLine="200"/>
      <w:spacing w:line="300" w:lineRule="auto"/>
    </w:pPr>
    <w:rPr>
      <w:rFonts w:ascii="宋体" w:hAnsi="宋体"/>
      <w:sz w:val="24"/>
    </w:rPr>
  </w:style>
  <w:style w:type="character" w:styleId="1492" w:customStyle="1">
    <w:name w:val="标准正文格式 Char"/>
    <w:link w:val="1493"/>
    <w:uiPriority w:val="99"/>
    <w:qFormat/>
    <w:rPr>
      <w:rFonts w:eastAsia="仿宋_GB2312"/>
      <w:sz w:val="28"/>
    </w:rPr>
  </w:style>
  <w:style w:type="paragraph" w:styleId="1493" w:customStyle="1">
    <w:name w:val="标准正文格式"/>
    <w:basedOn w:val="838"/>
    <w:link w:val="1492"/>
    <w:uiPriority w:val="99"/>
    <w:qFormat/>
    <w:pPr>
      <w:ind w:firstLine="200"/>
      <w:spacing w:before="60" w:after="120" w:line="360" w:lineRule="auto"/>
      <w:widowControl/>
    </w:pPr>
    <w:rPr>
      <w:rFonts w:eastAsia="仿宋_GB2312"/>
      <w:sz w:val="28"/>
      <w:szCs w:val="20"/>
    </w:rPr>
  </w:style>
  <w:style w:type="paragraph" w:styleId="1494" w:customStyle="1">
    <w:name w:val="正文 首行缩进:  2 字符 Char"/>
    <w:basedOn w:val="838"/>
    <w:link w:val="2143"/>
    <w:uiPriority w:val="99"/>
    <w:qFormat/>
    <w:pPr>
      <w:ind w:firstLine="480"/>
      <w:spacing w:line="360" w:lineRule="auto"/>
    </w:pPr>
    <w:rPr>
      <w:sz w:val="20"/>
      <w:szCs w:val="20"/>
    </w:rPr>
  </w:style>
  <w:style w:type="paragraph" w:styleId="1495" w:customStyle="1">
    <w:name w:val="正文格式"/>
    <w:basedOn w:val="838"/>
    <w:link w:val="1496"/>
    <w:uiPriority w:val="99"/>
    <w:qFormat/>
    <w:pPr>
      <w:ind w:firstLine="425"/>
      <w:spacing w:line="400" w:lineRule="exact"/>
      <w:widowControl/>
    </w:pPr>
    <w:rPr>
      <w:rFonts w:ascii="宋体" w:hAnsi="宋体"/>
      <w:color w:val="000000"/>
      <w:sz w:val="24"/>
      <w:szCs w:val="20"/>
      <w:lang w:val="zh-CN"/>
    </w:rPr>
  </w:style>
  <w:style w:type="character" w:styleId="1496" w:customStyle="1">
    <w:name w:val="正文格式 Char1"/>
    <w:link w:val="1495"/>
    <w:uiPriority w:val="99"/>
    <w:qFormat/>
    <w:rPr>
      <w:rFonts w:ascii="宋体" w:hAnsi="宋体"/>
      <w:color w:val="000000"/>
      <w:sz w:val="24"/>
      <w:lang w:val="zh-CN"/>
    </w:rPr>
  </w:style>
  <w:style w:type="paragraph" w:styleId="1497" w:customStyle="1">
    <w:name w:val="项目符号：二级"/>
    <w:basedOn w:val="1495"/>
    <w:link w:val="1498"/>
    <w:uiPriority w:val="99"/>
    <w:qFormat/>
    <w:pPr>
      <w:numPr>
        <w:ilvl w:val="0"/>
        <w:numId w:val="18"/>
      </w:numPr>
      <w:ind w:left="1260" w:firstLine="0"/>
      <w:tabs>
        <w:tab w:val="left" w:pos="1260" w:leader="none"/>
        <w:tab w:val="clear" w:pos="1382" w:leader="none"/>
      </w:tabs>
    </w:pPr>
    <w:rPr>
      <w:rFonts w:ascii="Arial" w:hAnsi="Arial" w:eastAsia="新宋体"/>
      <w:b/>
      <w:color w:val="auto"/>
    </w:rPr>
  </w:style>
  <w:style w:type="character" w:styleId="1498" w:customStyle="1">
    <w:name w:val="项目符号：二级 Char"/>
    <w:link w:val="1497"/>
    <w:uiPriority w:val="99"/>
    <w:qFormat/>
    <w:rPr>
      <w:rFonts w:ascii="Arial" w:hAnsi="Arial" w:eastAsia="新宋体"/>
      <w:b/>
      <w:sz w:val="24"/>
      <w:lang w:val="zh-CN"/>
    </w:rPr>
  </w:style>
  <w:style w:type="character" w:styleId="1499" w:customStyle="1">
    <w:name w:val="1.正文 Char"/>
    <w:link w:val="1500"/>
    <w:uiPriority w:val="99"/>
    <w:qFormat/>
    <w:rPr>
      <w:sz w:val="24"/>
    </w:rPr>
  </w:style>
  <w:style w:type="paragraph" w:styleId="1500" w:customStyle="1">
    <w:name w:val="1.正文"/>
    <w:basedOn w:val="838"/>
    <w:link w:val="1499"/>
    <w:uiPriority w:val="99"/>
    <w:qFormat/>
    <w:pPr>
      <w:ind w:left="540" w:firstLine="540"/>
      <w:spacing w:line="360" w:lineRule="auto"/>
    </w:pPr>
    <w:rPr>
      <w:sz w:val="24"/>
      <w:szCs w:val="20"/>
    </w:rPr>
  </w:style>
  <w:style w:type="paragraph" w:styleId="1501" w:customStyle="1">
    <w:name w:val="表格文本"/>
    <w:basedOn w:val="838"/>
    <w:link w:val="1502"/>
    <w:uiPriority w:val="99"/>
    <w:qFormat/>
    <w:pPr>
      <w:jc w:val="left"/>
      <w:spacing w:line="360" w:lineRule="auto"/>
      <w:widowControl/>
      <w:tabs>
        <w:tab w:val="decimal" w:pos="0" w:leader="none"/>
      </w:tabs>
    </w:pPr>
    <w:rPr>
      <w:rFonts w:ascii="Arial" w:hAnsi="Arial"/>
      <w:sz w:val="18"/>
      <w:szCs w:val="20"/>
      <w:lang w:val="zh-CN"/>
    </w:rPr>
  </w:style>
  <w:style w:type="character" w:styleId="1502" w:customStyle="1">
    <w:name w:val="表格文本 Char1"/>
    <w:link w:val="1501"/>
    <w:uiPriority w:val="99"/>
    <w:qFormat/>
    <w:rPr>
      <w:rFonts w:ascii="Arial" w:hAnsi="Arial"/>
      <w:sz w:val="18"/>
      <w:lang w:val="zh-CN"/>
    </w:rPr>
  </w:style>
  <w:style w:type="paragraph" w:styleId="1503" w:customStyle="1">
    <w:name w:val="无间隔11"/>
    <w:link w:val="1644"/>
    <w:uiPriority w:val="99"/>
    <w:qFormat/>
    <w:pPr>
      <w:jc w:val="both"/>
      <w:spacing w:after="160" w:line="278" w:lineRule="auto"/>
    </w:pPr>
    <w:rPr>
      <w:rFonts w:hint="default" w:ascii="Times New Roman" w:hAnsi="Times New Roman" w:eastAsia="宋体" w:cs="Times New Roman"/>
      <w:sz w:val="22"/>
      <w:szCs w:val="22"/>
      <w:lang w:val="en-US" w:eastAsia="zh-CN" w:bidi="ar-SA"/>
    </w:rPr>
  </w:style>
  <w:style w:type="character" w:styleId="1504" w:customStyle="1">
    <w:name w:val="样式 正文（首行缩进两字）段1ALT+Z缩进正文非缩进 Char Char正文非缩进 Char正文缩进 Char1... Char"/>
    <w:uiPriority w:val="99"/>
    <w:qFormat/>
    <w:rPr>
      <w:color w:val="000000"/>
    </w:rPr>
  </w:style>
  <w:style w:type="paragraph" w:styleId="1505" w:customStyle="1">
    <w:name w:val="表中文字"/>
    <w:basedOn w:val="838"/>
    <w:next w:val="838"/>
    <w:uiPriority w:val="99"/>
    <w:qFormat/>
    <w:pPr>
      <w:ind w:firstLine="200"/>
      <w:jc w:val="center"/>
      <w:spacing w:line="320" w:lineRule="exact"/>
      <w:widowControl/>
    </w:pPr>
    <w:rPr>
      <w:color w:val="000000"/>
      <w:sz w:val="24"/>
      <w:szCs w:val="20"/>
    </w:rPr>
  </w:style>
  <w:style w:type="paragraph" w:styleId="1506" w:customStyle="1">
    <w:name w:val="xdd 1"/>
    <w:basedOn w:val="839"/>
    <w:link w:val="1508"/>
    <w:uiPriority w:val="99"/>
    <w:qFormat/>
    <w:pPr>
      <w:contextualSpacing/>
      <w:spacing w:before="120" w:after="120" w:line="300" w:lineRule="auto"/>
    </w:pPr>
    <w:rPr>
      <w:rFonts w:ascii="黑体" w:hAnsi="黑体" w:eastAsia="黑体" w:cs="Times New Roman"/>
      <w:bCs/>
      <w:sz w:val="28"/>
      <w:szCs w:val="24"/>
      <w:lang w:val="zh-CN"/>
    </w:rPr>
  </w:style>
  <w:style w:type="paragraph" w:styleId="1507" w:customStyle="1">
    <w:name w:val="xdd 2"/>
    <w:basedOn w:val="840"/>
    <w:link w:val="1510"/>
    <w:uiPriority w:val="99"/>
    <w:qFormat/>
    <w:pPr>
      <w:ind w:left="576" w:hanging="576"/>
      <w:spacing w:before="120" w:after="120"/>
    </w:pPr>
    <w:rPr>
      <w:rFonts w:ascii="黑体" w:hAnsi="黑体" w:eastAsia="黑体" w:cs="Times New Roman"/>
      <w:bCs/>
      <w:sz w:val="28"/>
      <w:lang w:val="zh-CN"/>
    </w:rPr>
  </w:style>
  <w:style w:type="character" w:styleId="1508" w:customStyle="1">
    <w:name w:val="xdd 1 Char"/>
    <w:basedOn w:val="848"/>
    <w:link w:val="1506"/>
    <w:uiPriority w:val="99"/>
    <w:qFormat/>
    <w:rPr>
      <w:rFonts w:ascii="黑体" w:hAnsi="黑体" w:eastAsia="黑体"/>
      <w:bCs/>
      <w:sz w:val="28"/>
      <w:szCs w:val="24"/>
      <w:lang w:val="zh-CN"/>
    </w:rPr>
  </w:style>
  <w:style w:type="paragraph" w:styleId="1509" w:customStyle="1">
    <w:name w:val="wz 1"/>
    <w:basedOn w:val="1506"/>
    <w:link w:val="1512"/>
    <w:uiPriority w:val="99"/>
    <w:qFormat/>
  </w:style>
  <w:style w:type="character" w:styleId="1510" w:customStyle="1">
    <w:name w:val="xdd 2 Char"/>
    <w:basedOn w:val="848"/>
    <w:link w:val="1507"/>
    <w:uiPriority w:val="99"/>
    <w:qFormat/>
    <w:rPr>
      <w:rFonts w:ascii="黑体" w:hAnsi="黑体" w:eastAsia="黑体"/>
      <w:bCs/>
      <w:sz w:val="28"/>
      <w:szCs w:val="24"/>
      <w:lang w:val="zh-CN"/>
    </w:rPr>
  </w:style>
  <w:style w:type="paragraph" w:styleId="1511" w:customStyle="1">
    <w:name w:val="wz 2"/>
    <w:basedOn w:val="840"/>
    <w:link w:val="1513"/>
    <w:uiPriority w:val="99"/>
    <w:qFormat/>
    <w:pPr>
      <w:ind w:left="576" w:hanging="576"/>
      <w:spacing w:before="120" w:after="120"/>
    </w:pPr>
    <w:rPr>
      <w:rFonts w:ascii="黑体" w:hAnsi="黑体" w:eastAsia="黑体" w:cs="Times New Roman"/>
      <w:bCs/>
      <w:sz w:val="28"/>
      <w:szCs w:val="28"/>
      <w:lang w:val="zh-CN"/>
    </w:rPr>
  </w:style>
  <w:style w:type="character" w:styleId="1512" w:customStyle="1">
    <w:name w:val="wz 1 Char"/>
    <w:basedOn w:val="1508"/>
    <w:link w:val="1509"/>
    <w:uiPriority w:val="99"/>
    <w:qFormat/>
    <w:rPr>
      <w:rFonts w:ascii="黑体" w:hAnsi="黑体" w:eastAsia="黑体"/>
      <w:sz w:val="28"/>
      <w:szCs w:val="24"/>
      <w:lang w:val="zh-CN"/>
    </w:rPr>
  </w:style>
  <w:style w:type="character" w:styleId="1513" w:customStyle="1">
    <w:name w:val="wz 2 Char"/>
    <w:basedOn w:val="848"/>
    <w:link w:val="1511"/>
    <w:uiPriority w:val="99"/>
    <w:qFormat/>
    <w:rPr>
      <w:rFonts w:ascii="黑体" w:hAnsi="黑体" w:eastAsia="黑体"/>
      <w:bCs/>
      <w:sz w:val="28"/>
      <w:szCs w:val="28"/>
      <w:lang w:val="zh-CN"/>
    </w:rPr>
  </w:style>
  <w:style w:type="paragraph" w:styleId="1514" w:customStyle="1">
    <w:name w:val="wz 3"/>
    <w:basedOn w:val="1511"/>
    <w:link w:val="1516"/>
    <w:uiPriority w:val="99"/>
    <w:qFormat/>
    <w:pPr>
      <w:outlineLvl w:val="2"/>
    </w:pPr>
  </w:style>
  <w:style w:type="paragraph" w:styleId="1515" w:customStyle="1">
    <w:name w:val="wz 4"/>
    <w:basedOn w:val="1511"/>
    <w:link w:val="1518"/>
    <w:uiPriority w:val="99"/>
    <w:qFormat/>
    <w:pPr>
      <w:outlineLvl w:val="3"/>
    </w:pPr>
  </w:style>
  <w:style w:type="character" w:styleId="1516" w:customStyle="1">
    <w:name w:val="wz 3 Char"/>
    <w:basedOn w:val="1513"/>
    <w:link w:val="1514"/>
    <w:uiPriority w:val="99"/>
    <w:qFormat/>
    <w:rPr>
      <w:rFonts w:ascii="黑体" w:hAnsi="黑体" w:eastAsia="黑体"/>
      <w:sz w:val="28"/>
      <w:szCs w:val="28"/>
      <w:lang w:val="zh-CN"/>
    </w:rPr>
  </w:style>
  <w:style w:type="paragraph" w:styleId="1517" w:customStyle="1">
    <w:name w:val="wz 5"/>
    <w:basedOn w:val="1511"/>
    <w:link w:val="1520"/>
    <w:uiPriority w:val="99"/>
    <w:qFormat/>
    <w:pPr>
      <w:outlineLvl w:val="4"/>
    </w:pPr>
  </w:style>
  <w:style w:type="character" w:styleId="1518" w:customStyle="1">
    <w:name w:val="wz 4 Char"/>
    <w:basedOn w:val="1513"/>
    <w:link w:val="1515"/>
    <w:uiPriority w:val="99"/>
    <w:qFormat/>
    <w:rPr>
      <w:rFonts w:ascii="黑体" w:hAnsi="黑体" w:eastAsia="黑体"/>
      <w:sz w:val="28"/>
      <w:szCs w:val="28"/>
      <w:lang w:val="zh-CN"/>
    </w:rPr>
  </w:style>
  <w:style w:type="paragraph" w:styleId="1519" w:customStyle="1">
    <w:name w:val="wz 6"/>
    <w:basedOn w:val="1511"/>
    <w:link w:val="1521"/>
    <w:uiPriority w:val="99"/>
    <w:qFormat/>
    <w:pPr>
      <w:outlineLvl w:val="5"/>
    </w:pPr>
  </w:style>
  <w:style w:type="character" w:styleId="1520" w:customStyle="1">
    <w:name w:val="wz 5 Char"/>
    <w:basedOn w:val="1513"/>
    <w:link w:val="1517"/>
    <w:uiPriority w:val="99"/>
    <w:qFormat/>
    <w:rPr>
      <w:rFonts w:ascii="黑体" w:hAnsi="黑体" w:eastAsia="黑体"/>
      <w:sz w:val="28"/>
      <w:szCs w:val="28"/>
      <w:lang w:val="zh-CN"/>
    </w:rPr>
  </w:style>
  <w:style w:type="character" w:styleId="1521" w:customStyle="1">
    <w:name w:val="wz 6 Char"/>
    <w:basedOn w:val="1513"/>
    <w:link w:val="1519"/>
    <w:uiPriority w:val="99"/>
    <w:qFormat/>
    <w:rPr>
      <w:rFonts w:ascii="黑体" w:hAnsi="黑体" w:eastAsia="黑体"/>
      <w:sz w:val="28"/>
      <w:szCs w:val="28"/>
      <w:lang w:val="zh-CN"/>
    </w:rPr>
  </w:style>
  <w:style w:type="paragraph" w:styleId="1522" w:customStyle="1">
    <w:name w:val="GP正文(首行缩进)"/>
    <w:basedOn w:val="838"/>
    <w:uiPriority w:val="99"/>
    <w:qFormat/>
    <w:pPr>
      <w:ind w:firstLine="480"/>
      <w:jc w:val="left"/>
      <w:spacing w:line="360" w:lineRule="auto"/>
    </w:pPr>
    <w:rPr>
      <w:rFonts w:hAnsi="宋体"/>
      <w:sz w:val="24"/>
    </w:rPr>
  </w:style>
  <w:style w:type="paragraph" w:styleId="1523" w:customStyle="1">
    <w:name w:val="标准二级标题"/>
    <w:basedOn w:val="838"/>
    <w:uiPriority w:val="99"/>
    <w:qFormat/>
    <w:pPr>
      <w:numPr>
        <w:ilvl w:val="1"/>
        <w:numId w:val="19"/>
      </w:numPr>
      <w:contextualSpacing/>
      <w:jc w:val="left"/>
      <w:keepLines/>
      <w:spacing w:before="120" w:after="120" w:line="360" w:lineRule="auto"/>
      <w:widowControl/>
      <w:outlineLvl w:val="1"/>
    </w:pPr>
    <w:rPr>
      <w:rFonts w:ascii="黑体" w:hAnsi="黑体" w:eastAsia="黑体"/>
      <w:sz w:val="32"/>
      <w:szCs w:val="36"/>
      <w:lang w:eastAsia="en-US"/>
    </w:rPr>
  </w:style>
  <w:style w:type="paragraph" w:styleId="1524" w:customStyle="1">
    <w:name w:val="标准三级标题"/>
    <w:basedOn w:val="838"/>
    <w:uiPriority w:val="99"/>
    <w:qFormat/>
    <w:pPr>
      <w:numPr>
        <w:ilvl w:val="2"/>
        <w:numId w:val="19"/>
      </w:numPr>
      <w:contextualSpacing/>
      <w:jc w:val="left"/>
      <w:keepLines/>
      <w:spacing w:before="120" w:after="120" w:line="360" w:lineRule="auto"/>
      <w:outlineLvl w:val="2"/>
    </w:pPr>
    <w:rPr>
      <w:rFonts w:ascii="黑体" w:hAnsi="黑体" w:eastAsia="黑体"/>
      <w:sz w:val="28"/>
      <w:szCs w:val="36"/>
    </w:rPr>
  </w:style>
  <w:style w:type="paragraph" w:styleId="1525" w:customStyle="1">
    <w:name w:val="标准四级标题"/>
    <w:basedOn w:val="842"/>
    <w:uiPriority w:val="99"/>
    <w:qFormat/>
    <w:pPr>
      <w:numPr>
        <w:ilvl w:val="3"/>
        <w:numId w:val="19"/>
      </w:numPr>
      <w:contextualSpacing/>
      <w:jc w:val="left"/>
      <w:spacing w:before="280" w:after="290" w:line="360" w:lineRule="auto"/>
      <w:tabs>
        <w:tab w:val="left" w:pos="420" w:leader="none"/>
        <w:tab w:val="left" w:pos="2880" w:leader="none"/>
      </w:tabs>
    </w:pPr>
    <w:rPr>
      <w:rFonts w:ascii="黑体" w:hAnsi="宋体" w:eastAsia="黑体" w:cs="Times New Roman"/>
      <w:b w:val="0"/>
      <w:sz w:val="28"/>
      <w:szCs w:val="24"/>
    </w:rPr>
  </w:style>
  <w:style w:type="paragraph" w:styleId="1526" w:customStyle="1">
    <w:name w:val="新标准正文"/>
    <w:basedOn w:val="838"/>
    <w:uiPriority w:val="99"/>
    <w:qFormat/>
    <w:pPr>
      <w:ind w:firstLine="480"/>
      <w:spacing w:line="360" w:lineRule="auto"/>
    </w:pPr>
    <w:rPr>
      <w:rFonts w:hAnsi="宋体"/>
      <w:sz w:val="24"/>
    </w:rPr>
  </w:style>
  <w:style w:type="paragraph" w:styleId="1527" w:customStyle="1">
    <w:name w:val="1级标题"/>
    <w:basedOn w:val="838"/>
    <w:link w:val="1801"/>
    <w:uiPriority w:val="99"/>
    <w:qFormat/>
    <w:pPr>
      <w:numPr>
        <w:ilvl w:val="0"/>
        <w:numId w:val="19"/>
      </w:numPr>
      <w:contextualSpacing/>
      <w:ind w:firstLine="0"/>
      <w:jc w:val="center"/>
      <w:keepLines/>
      <w:pageBreakBefore/>
      <w:spacing w:before="240" w:after="240" w:line="360" w:lineRule="auto"/>
      <w:outlineLvl w:val="0"/>
    </w:pPr>
    <w:rPr>
      <w:rFonts w:ascii="宋体" w:hAnsi="宋体"/>
      <w:b/>
      <w:sz w:val="36"/>
      <w:szCs w:val="36"/>
    </w:rPr>
  </w:style>
  <w:style w:type="paragraph" w:styleId="1528" w:customStyle="1">
    <w:name w:val="标准五级标题"/>
    <w:basedOn w:val="843"/>
    <w:next w:val="1525"/>
    <w:uiPriority w:val="99"/>
    <w:qFormat/>
    <w:pPr>
      <w:numPr>
        <w:ilvl w:val="4"/>
        <w:numId w:val="19"/>
      </w:numPr>
      <w:ind w:left="2100" w:hanging="420"/>
      <w:keepNext w:val="0"/>
      <w:spacing w:before="0" w:after="0" w:line="360" w:lineRule="auto"/>
      <w:tabs>
        <w:tab w:val="left" w:pos="2100" w:leader="none"/>
        <w:tab w:val="left" w:pos="3600" w:leader="none"/>
      </w:tabs>
    </w:pPr>
    <w:rPr>
      <w:rFonts w:ascii="黑体" w:hAnsi="Calibri" w:eastAsia="黑体" w:cs="Times New Roman"/>
      <w:b w:val="0"/>
      <w:sz w:val="28"/>
      <w:szCs w:val="28"/>
    </w:rPr>
  </w:style>
  <w:style w:type="character" w:styleId="1529" w:customStyle="1">
    <w:name w:val="param-name1"/>
    <w:uiPriority w:val="99"/>
    <w:qFormat/>
    <w:rPr>
      <w:b/>
    </w:rPr>
  </w:style>
  <w:style w:type="character" w:styleId="1530" w:customStyle="1">
    <w:name w:val="ol-buy"/>
    <w:uiPriority w:val="99"/>
    <w:qFormat/>
    <w:rPr>
      <w:color w:val="333333"/>
      <w:shd w:val="clear" w:color="auto" w:fill="ffffff"/>
    </w:rPr>
  </w:style>
  <w:style w:type="character" w:styleId="1531" w:customStyle="1">
    <w:name w:val="hover46"/>
    <w:uiPriority w:val="99"/>
    <w:qFormat/>
    <w:rPr>
      <w:color w:val="cc0000"/>
      <w:u w:val="single"/>
    </w:rPr>
  </w:style>
  <w:style w:type="paragraph" w:styleId="1532" w:customStyle="1">
    <w:name w:val="4"/>
    <w:uiPriority w:val="99"/>
    <w:qFormat/>
    <w:pPr>
      <w:jc w:val="both"/>
      <w:spacing w:after="160" w:line="278" w:lineRule="auto"/>
      <w:widowControl w:val="off"/>
    </w:pPr>
    <w:rPr>
      <w:rFonts w:hint="default" w:ascii="Calibri" w:hAnsi="Calibri" w:eastAsia="宋体" w:cs="黑体"/>
      <w:sz w:val="21"/>
      <w:szCs w:val="22"/>
      <w:lang w:val="en-US" w:eastAsia="zh-CN" w:bidi="ar-SA"/>
    </w:rPr>
  </w:style>
  <w:style w:type="character" w:styleId="1533" w:customStyle="1">
    <w:name w:val="hover45"/>
    <w:uiPriority w:val="99"/>
    <w:qFormat/>
    <w:rPr>
      <w:color w:val="ffffff"/>
      <w:shd w:val="clear" w:color="auto" w:fill="297acc"/>
    </w:rPr>
  </w:style>
  <w:style w:type="paragraph" w:styleId="1534" w:customStyle="1">
    <w:name w:val="bt1bt1"/>
    <w:basedOn w:val="839"/>
    <w:uiPriority w:val="99"/>
    <w:qFormat/>
    <w:pPr>
      <w:jc w:val="center"/>
      <w:spacing w:before="340" w:after="330"/>
    </w:pPr>
    <w:rPr>
      <w:rFonts w:ascii="黑体" w:hAnsi="Times New Roman" w:eastAsia="黑体" w:cs="Times New Roman"/>
      <w:bCs/>
      <w:sz w:val="36"/>
      <w:szCs w:val="36"/>
    </w:rPr>
  </w:style>
  <w:style w:type="paragraph" w:styleId="1535" w:customStyle="1">
    <w:name w:val="节"/>
    <w:basedOn w:val="840"/>
    <w:link w:val="1550"/>
    <w:uiPriority w:val="99"/>
    <w:qFormat/>
    <w:pPr>
      <w:ind w:left="576" w:hanging="576"/>
      <w:spacing w:before="260" w:after="260"/>
      <w:tabs>
        <w:tab w:val="left" w:pos="576" w:leader="none"/>
      </w:tabs>
    </w:pPr>
    <w:rPr>
      <w:rFonts w:ascii="黑体" w:eastAsia="黑体" w:cs="Times New Roman"/>
      <w:sz w:val="28"/>
      <w:szCs w:val="20"/>
    </w:rPr>
  </w:style>
  <w:style w:type="character" w:styleId="1536" w:customStyle="1">
    <w:name w:val="活动属性描述文字"/>
    <w:uiPriority w:val="99"/>
    <w:qFormat/>
    <w:rPr>
      <w:color w:val="auto"/>
    </w:rPr>
  </w:style>
  <w:style w:type="character" w:styleId="1537" w:customStyle="1">
    <w:name w:val="标题4 Char Char"/>
    <w:uiPriority w:val="99"/>
    <w:qFormat/>
    <w:rPr>
      <w:rFonts w:ascii="Cambria" w:hAnsi="Cambria" w:eastAsia="宋体"/>
      <w:b/>
      <w:sz w:val="21"/>
      <w:lang w:val="en-US" w:eastAsia="zh-CN"/>
    </w:rPr>
  </w:style>
  <w:style w:type="paragraph" w:styleId="1538" w:customStyle="1">
    <w:name w:val="样式 样式 文档正文 + 首行缩进:  2.25 字符 段后: 0.5 行 + 首行缩进:  2 字符"/>
    <w:uiPriority w:val="99"/>
    <w:qFormat/>
    <w:pPr>
      <w:ind w:firstLine="200"/>
      <w:spacing w:after="120" w:line="360" w:lineRule="auto"/>
    </w:pPr>
    <w:rPr>
      <w:rFonts w:hint="default" w:ascii="宋体" w:hAnsi="宋体" w:eastAsia="宋体" w:cs="Times New Roman"/>
      <w:sz w:val="24"/>
      <w:lang w:val="en-US" w:eastAsia="zh-CN" w:bidi="ar-SA"/>
    </w:rPr>
  </w:style>
  <w:style w:type="paragraph" w:styleId="1539" w:customStyle="1">
    <w:name w:val="样式21"/>
    <w:basedOn w:val="838"/>
    <w:link w:val="1540"/>
    <w:uiPriority w:val="99"/>
    <w:qFormat/>
    <w:pPr>
      <w:numPr>
        <w:ilvl w:val="0"/>
        <w:numId w:val="20"/>
      </w:numPr>
      <w:ind w:left="0" w:firstLine="480"/>
      <w:spacing w:line="360" w:lineRule="auto"/>
    </w:pPr>
    <w:rPr>
      <w:rFonts w:cs="宋体"/>
      <w:color w:val="000000"/>
      <w:sz w:val="24"/>
      <w:szCs w:val="20"/>
    </w:rPr>
  </w:style>
  <w:style w:type="character" w:styleId="1540" w:customStyle="1">
    <w:name w:val="样式21 Char"/>
    <w:basedOn w:val="848"/>
    <w:link w:val="1539"/>
    <w:uiPriority w:val="99"/>
    <w:qFormat/>
    <w:rPr>
      <w:rFonts w:cs="宋体"/>
      <w:color w:val="000000"/>
      <w:sz w:val="24"/>
    </w:rPr>
  </w:style>
  <w:style w:type="paragraph" w:styleId="1541" w:customStyle="1">
    <w:name w:val="样式19"/>
    <w:basedOn w:val="838"/>
    <w:link w:val="1542"/>
    <w:uiPriority w:val="99"/>
    <w:qFormat/>
    <w:pPr>
      <w:ind w:firstLine="480"/>
      <w:spacing w:line="360" w:lineRule="auto"/>
      <w:widowControl/>
      <w:tabs>
        <w:tab w:val="left" w:pos="0" w:leader="none"/>
      </w:tabs>
    </w:pPr>
    <w:rPr>
      <w:rFonts w:ascii="Arial" w:hAnsi="Arial" w:cs="宋体"/>
      <w:color w:val="000000"/>
      <w:sz w:val="24"/>
      <w:lang w:eastAsia="en-US"/>
    </w:rPr>
  </w:style>
  <w:style w:type="character" w:styleId="1542" w:customStyle="1">
    <w:name w:val="样式19 Char"/>
    <w:basedOn w:val="848"/>
    <w:link w:val="1541"/>
    <w:uiPriority w:val="99"/>
    <w:qFormat/>
    <w:rPr>
      <w:rFonts w:ascii="Arial" w:hAnsi="Arial" w:cs="宋体"/>
      <w:color w:val="000000"/>
      <w:sz w:val="24"/>
      <w:szCs w:val="24"/>
      <w:lang w:eastAsia="en-US"/>
    </w:rPr>
  </w:style>
  <w:style w:type="paragraph" w:styleId="1543" w:customStyle="1">
    <w:name w:val="样式22"/>
    <w:basedOn w:val="1199"/>
    <w:link w:val="1544"/>
    <w:uiPriority w:val="99"/>
    <w:qFormat/>
    <w:pPr>
      <w:numPr>
        <w:ilvl w:val="0"/>
        <w:numId w:val="21"/>
      </w:numPr>
      <w:ind w:left="0" w:firstLine="480"/>
      <w:jc w:val="left"/>
      <w:spacing w:line="360" w:lineRule="auto"/>
      <w:widowControl/>
    </w:pPr>
    <w:rPr>
      <w:rFonts w:ascii="等线" w:hAnsi="等线"/>
      <w:sz w:val="24"/>
      <w:lang w:val="zh-CN"/>
    </w:rPr>
  </w:style>
  <w:style w:type="character" w:styleId="1544" w:customStyle="1">
    <w:name w:val="样式22 Char"/>
    <w:basedOn w:val="1351"/>
    <w:link w:val="1543"/>
    <w:uiPriority w:val="99"/>
    <w:qFormat/>
    <w:rPr>
      <w:rFonts w:ascii="等线" w:hAnsi="等线"/>
      <w:sz w:val="24"/>
      <w:szCs w:val="24"/>
      <w:lang w:val="zh-CN"/>
    </w:rPr>
  </w:style>
  <w:style w:type="paragraph" w:styleId="1545" w:customStyle="1">
    <w:name w:val="正文四号"/>
    <w:basedOn w:val="838"/>
    <w:link w:val="1546"/>
    <w:uiPriority w:val="99"/>
    <w:qFormat/>
    <w:pPr>
      <w:ind w:firstLine="200"/>
      <w:spacing w:line="360" w:lineRule="auto"/>
    </w:pPr>
    <w:rPr>
      <w:sz w:val="20"/>
      <w:szCs w:val="20"/>
    </w:rPr>
  </w:style>
  <w:style w:type="character" w:styleId="1546" w:customStyle="1">
    <w:name w:val="正文四号 Char"/>
    <w:link w:val="1545"/>
    <w:uiPriority w:val="99"/>
    <w:qFormat/>
  </w:style>
  <w:style w:type="paragraph" w:styleId="1547" w:customStyle="1">
    <w:name w:val="样式20"/>
    <w:basedOn w:val="838"/>
    <w:link w:val="1548"/>
    <w:uiPriority w:val="99"/>
    <w:qFormat/>
    <w:pPr>
      <w:jc w:val="center"/>
      <w:spacing w:line="360" w:lineRule="auto"/>
      <w:widowControl/>
    </w:pPr>
    <w:rPr>
      <w:sz w:val="24"/>
    </w:rPr>
  </w:style>
  <w:style w:type="character" w:styleId="1548" w:customStyle="1">
    <w:name w:val="样式20 Char"/>
    <w:basedOn w:val="848"/>
    <w:link w:val="1547"/>
    <w:uiPriority w:val="99"/>
    <w:qFormat/>
    <w:rPr>
      <w:sz w:val="24"/>
      <w:szCs w:val="24"/>
    </w:rPr>
  </w:style>
  <w:style w:type="paragraph" w:styleId="1549" w:customStyle="1">
    <w:name w:val="表正文中"/>
    <w:uiPriority w:val="99"/>
    <w:qFormat/>
    <w:pPr>
      <w:jc w:val="center"/>
      <w:spacing w:after="160" w:line="278" w:lineRule="auto"/>
    </w:pPr>
    <w:rPr>
      <w:rFonts w:hint="default" w:ascii="Arial" w:hAnsi="Arial" w:eastAsia="宋体" w:cs="Times New Roman"/>
      <w:sz w:val="18"/>
      <w:szCs w:val="24"/>
      <w:lang w:val="en-US" w:eastAsia="zh-CN" w:bidi="ar-SA"/>
    </w:rPr>
  </w:style>
  <w:style w:type="character" w:styleId="1550" w:customStyle="1">
    <w:name w:val="节 Char"/>
    <w:link w:val="1535"/>
    <w:uiPriority w:val="99"/>
    <w:qFormat/>
    <w:rPr>
      <w:rFonts w:ascii="黑体" w:hAnsi="Arial" w:eastAsia="黑体"/>
      <w:sz w:val="28"/>
    </w:rPr>
  </w:style>
  <w:style w:type="paragraph" w:styleId="1551" w:customStyle="1">
    <w:name w:val="MM Topic 4"/>
    <w:basedOn w:val="842"/>
    <w:uiPriority w:val="99"/>
    <w:qFormat/>
    <w:pPr>
      <w:spacing w:before="120" w:after="120" w:line="360" w:lineRule="auto"/>
    </w:pPr>
    <w:rPr>
      <w:rFonts w:eastAsia="宋体"/>
      <w:b w:val="0"/>
      <w:sz w:val="24"/>
      <w:szCs w:val="24"/>
      <w:lang w:val="zh-CN"/>
    </w:rPr>
  </w:style>
  <w:style w:type="paragraph" w:styleId="1552" w:customStyle="1">
    <w:name w:val="MM Topic 5"/>
    <w:basedOn w:val="843"/>
    <w:uiPriority w:val="99"/>
    <w:qFormat/>
    <w:pPr>
      <w:ind w:left="1260" w:hanging="1260"/>
      <w:spacing w:before="60" w:after="60"/>
      <w:tabs>
        <w:tab w:val="left" w:pos="1260" w:leader="none"/>
      </w:tabs>
    </w:pPr>
    <w:rPr>
      <w:rFonts w:eastAsia="宋体" w:cs="Times New Roman"/>
      <w:szCs w:val="28"/>
      <w:lang w:val="zh-CN"/>
    </w:rPr>
  </w:style>
  <w:style w:type="paragraph" w:styleId="1553" w:customStyle="1">
    <w:name w:val="MM Topic6"/>
    <w:basedOn w:val="844"/>
    <w:uiPriority w:val="99"/>
    <w:qFormat/>
    <w:pPr>
      <w:ind w:left="1080" w:hanging="1080"/>
      <w:spacing w:before="60" w:after="60"/>
      <w:tabs>
        <w:tab w:val="left" w:pos="1440" w:leader="none"/>
      </w:tabs>
    </w:pPr>
    <w:rPr>
      <w:rFonts w:eastAsia="宋体" w:cs="Times New Roman"/>
      <w:sz w:val="24"/>
      <w:szCs w:val="24"/>
      <w:lang w:val="zh-CN"/>
    </w:rPr>
  </w:style>
  <w:style w:type="paragraph" w:styleId="1554" w:customStyle="1">
    <w:name w:val="GMCC 正文"/>
    <w:basedOn w:val="838"/>
    <w:uiPriority w:val="99"/>
    <w:qFormat/>
    <w:pPr>
      <w:ind w:firstLine="200"/>
      <w:spacing w:line="360" w:lineRule="auto"/>
    </w:pPr>
    <w:rPr>
      <w:rFonts w:ascii="Arial" w:hAnsi="Arial"/>
      <w:sz w:val="24"/>
      <w:szCs w:val="20"/>
    </w:rPr>
  </w:style>
  <w:style w:type="paragraph" w:styleId="1555" w:customStyle="1">
    <w:name w:val="图表标题"/>
    <w:basedOn w:val="838"/>
    <w:uiPriority w:val="99"/>
    <w:qFormat/>
    <w:pPr>
      <w:jc w:val="center"/>
      <w:spacing w:before="80" w:after="40" w:line="288" w:lineRule="auto"/>
    </w:pPr>
    <w:rPr>
      <w:spacing w:val="10"/>
      <w:sz w:val="24"/>
      <w:szCs w:val="20"/>
    </w:rPr>
  </w:style>
  <w:style w:type="paragraph" w:styleId="1556" w:customStyle="1">
    <w:name w:val="c_"/>
    <w:uiPriority w:val="99"/>
    <w:qFormat/>
    <w:pPr>
      <w:jc w:val="both"/>
      <w:spacing w:after="160" w:line="278" w:lineRule="auto"/>
      <w:widowControl w:val="off"/>
    </w:pPr>
    <w:rPr>
      <w:rFonts w:hint="default" w:ascii="五" w:hAnsi="Times New Roman" w:eastAsia="五" w:cs="Times New Roman"/>
      <w:sz w:val="24"/>
      <w:lang w:val="en-US" w:eastAsia="zh-CN" w:bidi="ar-SA"/>
    </w:rPr>
  </w:style>
  <w:style w:type="character" w:styleId="1557" w:customStyle="1">
    <w:name w:val="grame"/>
    <w:basedOn w:val="848"/>
    <w:uiPriority w:val="99"/>
    <w:qFormat/>
    <w:rPr>
      <w:rFonts w:cs="Times New Roman"/>
    </w:rPr>
  </w:style>
  <w:style w:type="paragraph" w:styleId="1558" w:customStyle="1">
    <w:name w:val="样式 标题 2 + Times New Roman 四号 非加粗 段前: 5 磅 段后: 0 磅 行距: 固定值 20..."/>
    <w:basedOn w:val="840"/>
    <w:next w:val="1260"/>
    <w:uiPriority w:val="99"/>
    <w:qFormat/>
    <w:pPr>
      <w:spacing w:before="100" w:after="0" w:line="400" w:lineRule="exact"/>
    </w:pPr>
    <w:rPr>
      <w:rFonts w:ascii="Times New Roman" w:hAnsi="Times New Roman" w:eastAsia="黑体" w:cs="宋体"/>
      <w:sz w:val="28"/>
      <w:szCs w:val="20"/>
      <w:lang w:val="zh-CN"/>
    </w:rPr>
  </w:style>
  <w:style w:type="paragraph" w:styleId="1559" w:customStyle="1">
    <w:name w:val="封面黑体内容"/>
    <w:link w:val="1560"/>
    <w:uiPriority w:val="99"/>
    <w:semiHidden/>
    <w:qFormat/>
    <w:pPr>
      <w:spacing w:after="160" w:line="278" w:lineRule="auto"/>
      <w:tabs>
        <w:tab w:val="left" w:pos="2280" w:leader="none"/>
        <w:tab w:val="right" w:pos="4200" w:leader="none"/>
        <w:tab w:val="left" w:pos="4440" w:leader="none"/>
      </w:tabs>
    </w:pPr>
    <w:rPr>
      <w:rFonts w:hint="default" w:ascii="黑体" w:hAnsi="Times New Roman" w:eastAsia="黑体" w:cs="Times New Roman"/>
      <w:sz w:val="22"/>
      <w:szCs w:val="22"/>
      <w:lang w:val="en-US" w:eastAsia="zh-CN" w:bidi="ar-SA"/>
    </w:rPr>
  </w:style>
  <w:style w:type="character" w:styleId="1560" w:customStyle="1">
    <w:name w:val="封面黑体内容 Char"/>
    <w:link w:val="1559"/>
    <w:uiPriority w:val="99"/>
    <w:semiHidden/>
    <w:qFormat/>
    <w:rPr>
      <w:rFonts w:ascii="黑体" w:eastAsia="黑体"/>
      <w:sz w:val="22"/>
      <w:szCs w:val="22"/>
    </w:rPr>
  </w:style>
  <w:style w:type="paragraph" w:styleId="1561" w:customStyle="1">
    <w:name w:val="缺省文本:2"/>
    <w:basedOn w:val="838"/>
    <w:uiPriority w:val="99"/>
    <w:qFormat/>
    <w:pPr>
      <w:jc w:val="left"/>
      <w:spacing w:line="360" w:lineRule="auto"/>
    </w:pPr>
    <w:rPr>
      <w:sz w:val="24"/>
      <w:szCs w:val="21"/>
    </w:rPr>
  </w:style>
  <w:style w:type="paragraph" w:styleId="1562" w:customStyle="1">
    <w:name w:val="题头内容"/>
    <w:basedOn w:val="838"/>
    <w:uiPriority w:val="99"/>
    <w:qFormat/>
    <w:pPr>
      <w:ind w:right="879" w:firstLine="839"/>
      <w:jc w:val="center"/>
      <w:spacing w:before="120" w:after="120" w:line="240" w:lineRule="atLeast"/>
    </w:pPr>
    <w:rPr>
      <w:rFonts w:ascii="黑体" w:hAnsi="Arial" w:eastAsia="黑体"/>
      <w:sz w:val="32"/>
      <w:szCs w:val="20"/>
    </w:rPr>
  </w:style>
  <w:style w:type="paragraph" w:styleId="1563" w:customStyle="1">
    <w:name w:val="Style1"/>
    <w:basedOn w:val="843"/>
    <w:uiPriority w:val="99"/>
    <w:qFormat/>
    <w:pPr>
      <w:numPr>
        <w:ilvl w:val="4"/>
        <w:numId w:val="22"/>
      </w:numPr>
      <w:ind w:left="0" w:firstLine="0"/>
      <w:jc w:val="left"/>
      <w:spacing w:before="280" w:after="290" w:line="376" w:lineRule="auto"/>
      <w:widowControl/>
      <w:tabs>
        <w:tab w:val="left" w:pos="360" w:leader="none"/>
        <w:tab w:val="left" w:pos="432" w:leader="none"/>
      </w:tabs>
    </w:pPr>
    <w:rPr>
      <w:rFonts w:ascii="微软雅黑" w:hAnsi="微软雅黑" w:eastAsia="微软雅黑" w:cs="Times New Roman"/>
      <w:color w:val="000000"/>
      <w:sz w:val="21"/>
      <w:szCs w:val="28"/>
      <w:lang w:val="zh-CN"/>
    </w:rPr>
  </w:style>
  <w:style w:type="paragraph" w:styleId="1564" w:customStyle="1">
    <w:name w:val="Char Char Char1 Char Char"/>
    <w:basedOn w:val="859"/>
    <w:uiPriority w:val="99"/>
    <w:qFormat/>
    <w:pPr>
      <w:shd w:val="clear" w:color="auto" w:fill="000080"/>
    </w:pPr>
    <w:rPr>
      <w:rFonts w:ascii="Tahoma" w:hAnsi="Tahoma"/>
      <w:sz w:val="24"/>
      <w:szCs w:val="24"/>
    </w:rPr>
  </w:style>
  <w:style w:type="character" w:styleId="1565" w:customStyle="1">
    <w:name w:val="DeltaView Insertion"/>
    <w:uiPriority w:val="99"/>
    <w:qFormat/>
  </w:style>
  <w:style w:type="paragraph" w:styleId="1566" w:customStyle="1">
    <w:name w:val="封面中文名称"/>
    <w:basedOn w:val="866"/>
    <w:uiPriority w:val="99"/>
    <w:qFormat/>
    <w:pPr>
      <w:jc w:val="center"/>
    </w:pPr>
    <w:rPr>
      <w:rFonts w:ascii="黑体" w:eastAsia="黑体"/>
      <w:b/>
      <w:spacing w:val="80"/>
      <w:sz w:val="44"/>
    </w:rPr>
  </w:style>
  <w:style w:type="paragraph" w:styleId="1567" w:customStyle="1">
    <w:name w:val="样式 QB正文 + 首行缩进:  2 字符"/>
    <w:basedOn w:val="838"/>
    <w:uiPriority w:val="99"/>
    <w:qFormat/>
    <w:pPr>
      <w:ind w:firstLine="420"/>
      <w:spacing w:line="360" w:lineRule="auto"/>
      <w:widowControl/>
    </w:pPr>
    <w:rPr>
      <w:rFonts w:ascii="宋体" w:cs="宋体"/>
      <w:sz w:val="24"/>
      <w:szCs w:val="20"/>
    </w:rPr>
  </w:style>
  <w:style w:type="paragraph" w:styleId="1568" w:customStyle="1">
    <w:name w:val="列出段落2"/>
    <w:basedOn w:val="838"/>
    <w:uiPriority w:val="99"/>
    <w:qFormat/>
    <w:pPr>
      <w:ind w:firstLine="420"/>
      <w:spacing w:line="360" w:lineRule="auto"/>
    </w:pPr>
    <w:rPr>
      <w:sz w:val="24"/>
    </w:rPr>
  </w:style>
  <w:style w:type="paragraph" w:styleId="1569" w:customStyle="1">
    <w:name w:val="Char1 Char Char Char1"/>
    <w:basedOn w:val="838"/>
    <w:uiPriority w:val="99"/>
    <w:qFormat/>
    <w:pPr>
      <w:spacing w:before="120" w:after="120" w:line="400" w:lineRule="exact"/>
    </w:pPr>
    <w:rPr>
      <w:rFonts w:ascii="Tahoma" w:hAnsi="Tahoma"/>
      <w:sz w:val="24"/>
      <w:szCs w:val="20"/>
    </w:rPr>
  </w:style>
  <w:style w:type="character" w:styleId="1570" w:customStyle="1">
    <w:name w:val="showtag"/>
    <w:uiPriority w:val="99"/>
    <w:qFormat/>
  </w:style>
  <w:style w:type="character" w:styleId="1571" w:customStyle="1">
    <w:name w:val="font31"/>
    <w:basedOn w:val="848"/>
    <w:uiPriority w:val="99"/>
    <w:qFormat/>
    <w:rPr>
      <w:rFonts w:ascii="宋体" w:hAnsi="宋体" w:eastAsia="宋体" w:cs="宋体"/>
      <w:color w:val="000000"/>
      <w:sz w:val="24"/>
      <w:szCs w:val="24"/>
      <w:u w:val="none"/>
    </w:rPr>
  </w:style>
  <w:style w:type="character" w:styleId="1572" w:customStyle="1">
    <w:name w:val="description"/>
    <w:basedOn w:val="848"/>
    <w:uiPriority w:val="99"/>
    <w:qFormat/>
    <w:rPr>
      <w:rFonts w:cs="Times New Roman"/>
    </w:rPr>
  </w:style>
  <w:style w:type="paragraph" w:styleId="1573" w:customStyle="1">
    <w:name w:val="图编号"/>
    <w:basedOn w:val="838"/>
    <w:uiPriority w:val="99"/>
    <w:qFormat/>
    <w:pPr>
      <w:ind w:left="2979" w:hanging="1418"/>
      <w:jc w:val="center"/>
      <w:spacing w:line="360" w:lineRule="auto"/>
    </w:pPr>
    <w:rPr>
      <w:sz w:val="24"/>
      <w:szCs w:val="20"/>
    </w:rPr>
  </w:style>
  <w:style w:type="character" w:styleId="1574" w:customStyle="1">
    <w:name w:val="con"/>
    <w:basedOn w:val="848"/>
    <w:uiPriority w:val="99"/>
    <w:qFormat/>
    <w:rPr>
      <w:rFonts w:cs="Times New Roman"/>
    </w:rPr>
  </w:style>
  <w:style w:type="paragraph" w:styleId="1575" w:customStyle="1">
    <w:name w:val="正文缩进4"/>
    <w:basedOn w:val="838"/>
    <w:uiPriority w:val="99"/>
    <w:qFormat/>
    <w:pPr>
      <w:ind w:firstLine="420"/>
      <w:spacing w:line="360" w:lineRule="auto"/>
      <w:widowControl/>
    </w:pPr>
    <w:rPr>
      <w:rFonts w:ascii="宋体"/>
      <w:sz w:val="24"/>
      <w:szCs w:val="20"/>
    </w:rPr>
  </w:style>
  <w:style w:type="paragraph" w:styleId="1576" w:customStyle="1">
    <w:name w:val="正文3"/>
    <w:basedOn w:val="838"/>
    <w:uiPriority w:val="99"/>
    <w:qFormat/>
    <w:pPr>
      <w:spacing w:line="360" w:lineRule="auto"/>
      <w:widowControl/>
    </w:pPr>
    <w:rPr>
      <w:rFonts w:ascii="宋体"/>
      <w:sz w:val="24"/>
      <w:szCs w:val="20"/>
    </w:rPr>
  </w:style>
  <w:style w:type="paragraph" w:styleId="1577" w:customStyle="1">
    <w:name w:val="样式 (符号) 宋体 首行缩进:  0.85 厘米"/>
    <w:basedOn w:val="838"/>
    <w:uiPriority w:val="99"/>
    <w:qFormat/>
    <w:pPr>
      <w:ind w:firstLine="482"/>
      <w:spacing w:line="360" w:lineRule="auto"/>
    </w:pPr>
    <w:rPr>
      <w:rFonts w:hAnsi="宋体" w:cs="宋体"/>
      <w:sz w:val="24"/>
    </w:rPr>
  </w:style>
  <w:style w:type="paragraph" w:styleId="1578" w:customStyle="1">
    <w:name w:val="项目符号：一级"/>
    <w:basedOn w:val="1495"/>
    <w:next w:val="1495"/>
    <w:uiPriority w:val="99"/>
    <w:qFormat/>
    <w:pPr>
      <w:numPr>
        <w:ilvl w:val="0"/>
        <w:numId w:val="22"/>
      </w:numPr>
      <w:ind w:left="0" w:firstLine="482"/>
      <w:jc w:val="left"/>
      <w:spacing w:line="360" w:lineRule="auto"/>
      <w:tabs>
        <w:tab w:val="left" w:pos="360" w:leader="none"/>
        <w:tab w:val="clear" w:pos="432" w:leader="none"/>
      </w:tabs>
    </w:pPr>
    <w:rPr>
      <w:lang w:val="en-US"/>
    </w:rPr>
  </w:style>
  <w:style w:type="paragraph" w:styleId="1579" w:customStyle="1">
    <w:name w:val="GP正文(无首行缩进)"/>
    <w:basedOn w:val="838"/>
    <w:uiPriority w:val="99"/>
    <w:qFormat/>
    <w:pPr>
      <w:ind w:firstLine="480"/>
      <w:jc w:val="left"/>
      <w:spacing w:line="360" w:lineRule="auto"/>
    </w:pPr>
    <w:rPr>
      <w:rFonts w:hAnsi="宋体"/>
      <w:sz w:val="24"/>
    </w:rPr>
  </w:style>
  <w:style w:type="paragraph" w:styleId="1580" w:customStyle="1">
    <w:name w:val="正文首行"/>
    <w:basedOn w:val="838"/>
    <w:uiPriority w:val="99"/>
    <w:qFormat/>
    <w:pPr>
      <w:ind w:firstLine="200"/>
      <w:spacing w:line="324" w:lineRule="auto"/>
    </w:pPr>
    <w:rPr>
      <w:rFonts w:ascii="Calibri" w:hAnsi="Calibri"/>
      <w:sz w:val="24"/>
      <w:szCs w:val="22"/>
    </w:rPr>
  </w:style>
  <w:style w:type="paragraph" w:styleId="1581" w:customStyle="1">
    <w:name w:val="4级标题"/>
    <w:basedOn w:val="1199"/>
    <w:next w:val="844"/>
    <w:link w:val="1642"/>
    <w:uiPriority w:val="99"/>
    <w:qFormat/>
    <w:pPr>
      <w:contextualSpacing/>
      <w:ind w:firstLine="0"/>
      <w:jc w:val="left"/>
      <w:keepLines/>
      <w:spacing w:line="360" w:lineRule="auto"/>
      <w:outlineLvl w:val="3"/>
    </w:pPr>
    <w:rPr>
      <w:rFonts w:ascii="黑体" w:hAnsi="黑体"/>
      <w:b/>
      <w:sz w:val="24"/>
      <w:szCs w:val="20"/>
      <w:lang w:eastAsia="en-US"/>
    </w:rPr>
  </w:style>
  <w:style w:type="paragraph" w:styleId="1582" w:customStyle="1">
    <w:name w:val="样式 首行缩进:  0 字符"/>
    <w:basedOn w:val="838"/>
    <w:link w:val="2037"/>
    <w:uiPriority w:val="99"/>
    <w:qFormat/>
    <w:pPr>
      <w:ind w:firstLine="200"/>
      <w:spacing w:line="360" w:lineRule="auto"/>
    </w:pPr>
    <w:rPr>
      <w:rFonts w:ascii="Arial" w:hAnsi="Arial"/>
      <w:sz w:val="20"/>
      <w:szCs w:val="20"/>
    </w:rPr>
  </w:style>
  <w:style w:type="paragraph" w:styleId="1583" w:customStyle="1">
    <w:name w:val="括号1"/>
    <w:basedOn w:val="838"/>
    <w:uiPriority w:val="99"/>
    <w:qFormat/>
    <w:pPr>
      <w:spacing w:line="360" w:lineRule="auto"/>
    </w:pPr>
    <w:rPr>
      <w:rFonts w:ascii="Arial" w:hAnsi="Arial" w:cs="宋体"/>
      <w:sz w:val="24"/>
      <w:szCs w:val="20"/>
    </w:rPr>
  </w:style>
  <w:style w:type="paragraph" w:styleId="1584" w:customStyle="1">
    <w:name w:val="编号，小四"/>
    <w:basedOn w:val="838"/>
    <w:link w:val="1585"/>
    <w:uiPriority w:val="99"/>
    <w:qFormat/>
    <w:pPr>
      <w:ind w:left="420"/>
      <w:spacing w:line="360" w:lineRule="auto"/>
    </w:pPr>
    <w:rPr>
      <w:rFonts w:ascii="Verdana" w:hAnsi="Verdana"/>
      <w:sz w:val="20"/>
      <w:szCs w:val="20"/>
      <w:lang w:val="zh-CN"/>
    </w:rPr>
  </w:style>
  <w:style w:type="character" w:styleId="1585" w:customStyle="1">
    <w:name w:val="编号，小四 Char"/>
    <w:link w:val="1584"/>
    <w:uiPriority w:val="99"/>
    <w:qFormat/>
    <w:rPr>
      <w:rFonts w:ascii="Verdana" w:hAnsi="Verdana"/>
      <w:lang w:val="zh-CN"/>
    </w:rPr>
  </w:style>
  <w:style w:type="paragraph" w:styleId="1586" w:customStyle="1">
    <w:name w:val="表1"/>
    <w:basedOn w:val="838"/>
    <w:link w:val="1587"/>
    <w:uiPriority w:val="99"/>
    <w:qFormat/>
    <w:pPr>
      <w:numPr>
        <w:ilvl w:val="0"/>
        <w:numId w:val="23"/>
      </w:numPr>
      <w:ind w:left="0" w:firstLine="0"/>
      <w:jc w:val="center"/>
      <w:spacing w:line="360" w:lineRule="auto"/>
    </w:pPr>
    <w:rPr>
      <w:rFonts w:ascii="Arial" w:hAnsi="Arial"/>
      <w:sz w:val="20"/>
      <w:szCs w:val="20"/>
      <w:lang w:val="zh-CN"/>
    </w:rPr>
  </w:style>
  <w:style w:type="character" w:styleId="1587" w:customStyle="1">
    <w:name w:val="表1 Char"/>
    <w:link w:val="1586"/>
    <w:uiPriority w:val="99"/>
    <w:qFormat/>
    <w:rPr>
      <w:rFonts w:ascii="Arial" w:hAnsi="Arial"/>
      <w:lang w:val="zh-CN"/>
    </w:rPr>
  </w:style>
  <w:style w:type="paragraph" w:styleId="1588" w:customStyle="1">
    <w:name w:val="3级标题"/>
    <w:basedOn w:val="1199"/>
    <w:link w:val="1784"/>
    <w:uiPriority w:val="99"/>
    <w:qFormat/>
    <w:pPr>
      <w:numPr>
        <w:ilvl w:val="2"/>
        <w:numId w:val="24"/>
      </w:numPr>
      <w:contextualSpacing/>
      <w:ind w:left="1740" w:hanging="420"/>
      <w:jc w:val="left"/>
      <w:keepLines/>
      <w:spacing w:before="120" w:after="120" w:line="360" w:lineRule="auto"/>
      <w:tabs>
        <w:tab w:val="clear" w:pos="0" w:leader="none"/>
      </w:tabs>
      <w:outlineLvl w:val="2"/>
    </w:pPr>
    <w:rPr>
      <w:rFonts w:ascii="黑体" w:hAnsi="黑体" w:eastAsia="黑体"/>
      <w:sz w:val="28"/>
      <w:szCs w:val="36"/>
      <w:lang w:val="zh-CN" w:eastAsia="en-US"/>
    </w:rPr>
  </w:style>
  <w:style w:type="paragraph" w:styleId="1589" w:customStyle="1">
    <w:name w:val="xl63"/>
    <w:basedOn w:val="838"/>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90" w:customStyle="1">
    <w:name w:val="xl64"/>
    <w:basedOn w:val="838"/>
    <w:uiPriority w:val="99"/>
    <w:qFormat/>
    <w:pPr>
      <w:jc w:val="center"/>
      <w:spacing w:before="100" w:beforeAutospacing="1" w:after="100" w:afterAutospacing="1" w:line="360" w:lineRule="auto"/>
      <w:widowControl/>
    </w:pPr>
    <w:rPr>
      <w:rFonts w:ascii="宋体" w:hAnsi="宋体" w:cs="宋体"/>
      <w:sz w:val="24"/>
    </w:rPr>
  </w:style>
  <w:style w:type="paragraph" w:styleId="1591" w:customStyle="1">
    <w:name w:val="xl65"/>
    <w:basedOn w:val="838"/>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92" w:customStyle="1">
    <w:name w:val="xl66"/>
    <w:basedOn w:val="838"/>
    <w:uiPriority w:val="0"/>
    <w:qFormat/>
    <w:pPr>
      <w:jc w:val="left"/>
      <w:spacing w:before="100" w:beforeAutospacing="1" w:after="100" w:afterAutospacing="1" w:line="360" w:lineRule="auto"/>
      <w:widowControl/>
    </w:pPr>
    <w:rPr>
      <w:rFonts w:ascii="宋体" w:hAnsi="宋体" w:cs="宋体"/>
      <w:sz w:val="24"/>
    </w:rPr>
  </w:style>
  <w:style w:type="paragraph" w:styleId="1593" w:customStyle="1">
    <w:name w:val="xl67"/>
    <w:basedOn w:val="838"/>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94" w:customStyle="1">
    <w:name w:val="xl68"/>
    <w:basedOn w:val="838"/>
    <w:uiPriority w:val="0"/>
    <w:qFormat/>
    <w:pPr>
      <w:jc w:val="center"/>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95" w:customStyle="1">
    <w:name w:val="xl69"/>
    <w:basedOn w:val="838"/>
    <w:uiPriority w:val="0"/>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96" w:customStyle="1">
    <w:name w:val="xl70"/>
    <w:basedOn w:val="838"/>
    <w:uiPriority w:val="0"/>
    <w:qFormat/>
    <w:pPr>
      <w:jc w:val="center"/>
      <w:spacing w:before="100" w:beforeAutospacing="1" w:after="100" w:afterAutospacing="1" w:line="36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597" w:customStyle="1">
    <w:name w:val="xl71"/>
    <w:basedOn w:val="838"/>
    <w:uiPriority w:val="0"/>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98" w:customStyle="1">
    <w:name w:val="xl72"/>
    <w:basedOn w:val="838"/>
    <w:uiPriority w:val="0"/>
    <w:qFormat/>
    <w:pPr>
      <w:jc w:val="left"/>
      <w:spacing w:before="100" w:beforeAutospacing="1" w:after="100" w:afterAutospacing="1" w:line="360" w:lineRule="auto"/>
      <w:widowControl/>
    </w:pPr>
    <w:rPr>
      <w:rFonts w:ascii="宋体" w:hAnsi="宋体" w:cs="宋体"/>
      <w:sz w:val="24"/>
    </w:rPr>
  </w:style>
  <w:style w:type="paragraph" w:styleId="1599" w:customStyle="1">
    <w:name w:val="xl73"/>
    <w:basedOn w:val="838"/>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pBdr>
    </w:pPr>
    <w:rPr>
      <w:rFonts w:ascii="宋体" w:hAnsi="宋体" w:cs="宋体"/>
      <w:sz w:val="24"/>
    </w:rPr>
  </w:style>
  <w:style w:type="paragraph" w:styleId="1600" w:customStyle="1">
    <w:name w:val="xl74"/>
    <w:basedOn w:val="838"/>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pBdr>
    </w:pPr>
    <w:rPr>
      <w:rFonts w:ascii="宋体" w:hAnsi="宋体" w:cs="宋体"/>
      <w:sz w:val="24"/>
    </w:rPr>
  </w:style>
  <w:style w:type="paragraph" w:styleId="1601" w:customStyle="1">
    <w:name w:val="xl75"/>
    <w:basedOn w:val="838"/>
    <w:uiPriority w:val="0"/>
    <w:qFormat/>
    <w:pPr>
      <w:jc w:val="center"/>
      <w:spacing w:before="100" w:beforeAutospacing="1" w:after="100" w:afterAutospacing="1" w:line="360" w:lineRule="auto"/>
      <w:shd w:val="clear" w:color="000000" w:fill="c0c0c0"/>
      <w:widowControl/>
      <w:pBdr>
        <w:top w:val="single" w:color="auto" w:sz="4" w:space="0"/>
        <w:left w:val="single" w:color="auto" w:sz="4" w:space="0"/>
        <w:bottom w:val="single" w:color="auto" w:sz="4" w:space="0"/>
      </w:pBdr>
    </w:pPr>
    <w:rPr>
      <w:rFonts w:ascii="宋体" w:hAnsi="宋体" w:cs="宋体"/>
      <w:b/>
      <w:bCs/>
      <w:sz w:val="24"/>
    </w:rPr>
  </w:style>
  <w:style w:type="paragraph" w:styleId="1602" w:customStyle="1">
    <w:name w:val="xl76"/>
    <w:basedOn w:val="838"/>
    <w:uiPriority w:val="0"/>
    <w:qFormat/>
    <w:pPr>
      <w:jc w:val="left"/>
      <w:spacing w:before="100" w:beforeAutospacing="1" w:after="100" w:afterAutospacing="1" w:line="360" w:lineRule="auto"/>
      <w:shd w:val="clear" w:color="000000" w:fill="ffff00"/>
      <w:widowControl/>
    </w:pPr>
    <w:rPr>
      <w:rFonts w:ascii="宋体" w:hAnsi="宋体" w:cs="宋体"/>
      <w:sz w:val="24"/>
    </w:rPr>
  </w:style>
  <w:style w:type="paragraph" w:styleId="1603" w:customStyle="1">
    <w:name w:val="xl77"/>
    <w:basedOn w:val="838"/>
    <w:uiPriority w:val="0"/>
    <w:qFormat/>
    <w:pPr>
      <w:jc w:val="center"/>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04" w:customStyle="1">
    <w:name w:val="xl78"/>
    <w:basedOn w:val="838"/>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05" w:customStyle="1">
    <w:name w:val="xl79"/>
    <w:basedOn w:val="838"/>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06" w:customStyle="1">
    <w:name w:val="xl80"/>
    <w:basedOn w:val="838"/>
    <w:uiPriority w:val="99"/>
    <w:qFormat/>
    <w:pPr>
      <w:jc w:val="center"/>
      <w:spacing w:before="100" w:beforeAutospacing="1" w:after="100" w:afterAutospacing="1" w:line="360" w:lineRule="auto"/>
      <w:widowControl/>
      <w:pBdr>
        <w:top w:val="single" w:color="auto" w:sz="4" w:space="0"/>
        <w:bottom w:val="single" w:color="auto" w:sz="4" w:space="0"/>
        <w:right w:val="single" w:color="auto" w:sz="4" w:space="0"/>
      </w:pBdr>
    </w:pPr>
    <w:rPr>
      <w:rFonts w:ascii="宋体" w:hAnsi="宋体" w:cs="宋体"/>
      <w:sz w:val="24"/>
    </w:rPr>
  </w:style>
  <w:style w:type="paragraph" w:styleId="1607" w:customStyle="1">
    <w:name w:val="xl81"/>
    <w:basedOn w:val="838"/>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608" w:customStyle="1">
    <w:name w:val="xl82"/>
    <w:basedOn w:val="838"/>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09" w:customStyle="1">
    <w:name w:val="xl83"/>
    <w:basedOn w:val="838"/>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610" w:customStyle="1">
    <w:name w:val="xl84"/>
    <w:basedOn w:val="838"/>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611" w:customStyle="1">
    <w:name w:val="xl85"/>
    <w:basedOn w:val="838"/>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612" w:customStyle="1">
    <w:name w:val="xl86"/>
    <w:basedOn w:val="838"/>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13" w:customStyle="1">
    <w:name w:val="xl87"/>
    <w:basedOn w:val="838"/>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14" w:customStyle="1">
    <w:name w:val="xl88"/>
    <w:basedOn w:val="838"/>
    <w:uiPriority w:val="99"/>
    <w:qFormat/>
    <w:pPr>
      <w:jc w:val="center"/>
      <w:spacing w:before="100" w:beforeAutospacing="1" w:after="100" w:afterAutospacing="1" w:line="360" w:lineRule="auto"/>
      <w:shd w:val="clear" w:color="000000" w:fill="c0c0c0"/>
      <w:widowControl/>
      <w:pBdr>
        <w:top w:val="single" w:color="auto" w:sz="4" w:space="0"/>
        <w:left w:val="single" w:color="auto" w:sz="4" w:space="0"/>
        <w:right w:val="single" w:color="auto" w:sz="4" w:space="0"/>
      </w:pBdr>
    </w:pPr>
    <w:rPr>
      <w:rFonts w:ascii="宋体" w:hAnsi="宋体" w:cs="宋体"/>
      <w:b/>
      <w:bCs/>
      <w:sz w:val="24"/>
    </w:rPr>
  </w:style>
  <w:style w:type="paragraph" w:styleId="1615" w:customStyle="1">
    <w:name w:val="xl89"/>
    <w:basedOn w:val="838"/>
    <w:uiPriority w:val="99"/>
    <w:qFormat/>
    <w:pPr>
      <w:jc w:val="center"/>
      <w:spacing w:before="100" w:beforeAutospacing="1" w:after="100" w:afterAutospacing="1" w:line="360" w:lineRule="auto"/>
      <w:shd w:val="clear" w:color="000000" w:fill="c0c0c0"/>
      <w:widowControl/>
      <w:pBdr>
        <w:left w:val="single" w:color="auto" w:sz="4" w:space="0"/>
        <w:bottom w:val="single" w:color="auto" w:sz="4" w:space="0"/>
        <w:right w:val="single" w:color="auto" w:sz="4" w:space="0"/>
      </w:pBdr>
    </w:pPr>
    <w:rPr>
      <w:rFonts w:ascii="宋体" w:hAnsi="宋体" w:cs="宋体"/>
      <w:b/>
      <w:bCs/>
      <w:sz w:val="24"/>
    </w:rPr>
  </w:style>
  <w:style w:type="paragraph" w:styleId="1616" w:customStyle="1">
    <w:name w:val="xl90"/>
    <w:basedOn w:val="838"/>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17" w:customStyle="1">
    <w:name w:val="xl91"/>
    <w:basedOn w:val="838"/>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18" w:customStyle="1">
    <w:name w:val="xl92"/>
    <w:basedOn w:val="838"/>
    <w:uiPriority w:val="99"/>
    <w:qFormat/>
    <w:pPr>
      <w:jc w:val="center"/>
      <w:spacing w:before="100" w:beforeAutospacing="1" w:after="100" w:afterAutospacing="1" w:line="360" w:lineRule="auto"/>
      <w:shd w:val="clear" w:color="000000" w:fill="c0c0c0"/>
      <w:widowControl/>
      <w:pBdr>
        <w:top w:val="single" w:color="auto" w:sz="4" w:space="0"/>
        <w:bottom w:val="single" w:color="auto" w:sz="4" w:space="0"/>
        <w:right w:val="single" w:color="auto" w:sz="4" w:space="0"/>
      </w:pBdr>
    </w:pPr>
    <w:rPr>
      <w:rFonts w:ascii="宋体" w:hAnsi="宋体" w:cs="宋体"/>
      <w:b/>
      <w:bCs/>
      <w:sz w:val="24"/>
    </w:rPr>
  </w:style>
  <w:style w:type="paragraph" w:styleId="1619" w:customStyle="1">
    <w:name w:val="xl93"/>
    <w:basedOn w:val="838"/>
    <w:uiPriority w:val="99"/>
    <w:qFormat/>
    <w:pPr>
      <w:jc w:val="left"/>
      <w:spacing w:before="100" w:beforeAutospacing="1" w:after="100" w:afterAutospacing="1" w:line="360" w:lineRule="auto"/>
      <w:widowControl/>
      <w:pBdr>
        <w:top w:val="single" w:color="auto" w:sz="4" w:space="0"/>
        <w:left w:val="single" w:color="auto" w:sz="4" w:space="0"/>
        <w:right w:val="single" w:color="auto" w:sz="4" w:space="0"/>
      </w:pBdr>
    </w:pPr>
    <w:rPr>
      <w:rFonts w:ascii="宋体" w:hAnsi="宋体" w:cs="宋体"/>
      <w:sz w:val="24"/>
    </w:rPr>
  </w:style>
  <w:style w:type="paragraph" w:styleId="1620" w:customStyle="1">
    <w:name w:val="xl94"/>
    <w:basedOn w:val="838"/>
    <w:uiPriority w:val="99"/>
    <w:qFormat/>
    <w:pPr>
      <w:jc w:val="left"/>
      <w:spacing w:before="100" w:beforeAutospacing="1" w:after="100" w:afterAutospacing="1" w:line="360" w:lineRule="auto"/>
      <w:widowControl/>
      <w:pBdr>
        <w:left w:val="single" w:color="auto" w:sz="4" w:space="0"/>
        <w:bottom w:val="single" w:color="auto" w:sz="4" w:space="0"/>
        <w:right w:val="single" w:color="auto" w:sz="4" w:space="0"/>
      </w:pBdr>
    </w:pPr>
    <w:rPr>
      <w:rFonts w:ascii="宋体" w:hAnsi="宋体" w:cs="宋体"/>
      <w:sz w:val="24"/>
    </w:rPr>
  </w:style>
  <w:style w:type="paragraph" w:styleId="1621" w:customStyle="1">
    <w:name w:val="xl95"/>
    <w:basedOn w:val="838"/>
    <w:uiPriority w:val="99"/>
    <w:qFormat/>
    <w:pPr>
      <w:jc w:val="center"/>
      <w:spacing w:before="100" w:beforeAutospacing="1" w:after="100" w:afterAutospacing="1" w:line="360" w:lineRule="auto"/>
      <w:widowControl/>
      <w:pBdr>
        <w:top w:val="single" w:color="auto" w:sz="4" w:space="0"/>
        <w:left w:val="single" w:color="auto" w:sz="4" w:space="0"/>
        <w:right w:val="single" w:color="auto" w:sz="4" w:space="0"/>
      </w:pBdr>
    </w:pPr>
    <w:rPr>
      <w:rFonts w:ascii="宋体" w:hAnsi="宋体" w:cs="宋体"/>
      <w:sz w:val="24"/>
    </w:rPr>
  </w:style>
  <w:style w:type="paragraph" w:styleId="1622" w:customStyle="1">
    <w:name w:val="xl96"/>
    <w:basedOn w:val="838"/>
    <w:uiPriority w:val="99"/>
    <w:qFormat/>
    <w:pPr>
      <w:jc w:val="center"/>
      <w:spacing w:before="100" w:beforeAutospacing="1" w:after="100" w:afterAutospacing="1" w:line="360" w:lineRule="auto"/>
      <w:widowControl/>
      <w:pBdr>
        <w:left w:val="single" w:color="auto" w:sz="4" w:space="0"/>
        <w:right w:val="single" w:color="auto" w:sz="4" w:space="0"/>
      </w:pBdr>
    </w:pPr>
    <w:rPr>
      <w:rFonts w:ascii="宋体" w:hAnsi="宋体" w:cs="宋体"/>
      <w:sz w:val="24"/>
    </w:rPr>
  </w:style>
  <w:style w:type="paragraph" w:styleId="1623" w:customStyle="1">
    <w:name w:val="xl97"/>
    <w:basedOn w:val="838"/>
    <w:uiPriority w:val="99"/>
    <w:qFormat/>
    <w:pPr>
      <w:jc w:val="center"/>
      <w:spacing w:before="100" w:beforeAutospacing="1" w:after="100" w:afterAutospacing="1" w:line="360" w:lineRule="auto"/>
      <w:widowControl/>
      <w:pBdr>
        <w:left w:val="single" w:color="auto" w:sz="4" w:space="0"/>
        <w:bottom w:val="single" w:color="auto" w:sz="4" w:space="0"/>
        <w:right w:val="single" w:color="auto" w:sz="4" w:space="0"/>
      </w:pBdr>
    </w:pPr>
    <w:rPr>
      <w:rFonts w:ascii="宋体" w:hAnsi="宋体" w:cs="宋体"/>
      <w:sz w:val="24"/>
    </w:rPr>
  </w:style>
  <w:style w:type="paragraph" w:styleId="1624" w:customStyle="1">
    <w:name w:val="xl98"/>
    <w:basedOn w:val="838"/>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625" w:customStyle="1">
    <w:name w:val="xl99"/>
    <w:basedOn w:val="838"/>
    <w:uiPriority w:val="99"/>
    <w:qFormat/>
    <w:pPr>
      <w:jc w:val="center"/>
      <w:spacing w:before="100" w:beforeAutospacing="1" w:after="100" w:afterAutospacing="1" w:line="360" w:lineRule="auto"/>
      <w:shd w:val="clear" w:color="000000" w:fill="ffff00"/>
      <w:widowControl/>
      <w:pBdr>
        <w:left w:val="single" w:color="auto" w:sz="4" w:space="0"/>
        <w:right w:val="single" w:color="auto" w:sz="4" w:space="0"/>
      </w:pBdr>
    </w:pPr>
    <w:rPr>
      <w:rFonts w:ascii="宋体" w:hAnsi="宋体" w:cs="宋体"/>
      <w:sz w:val="24"/>
    </w:rPr>
  </w:style>
  <w:style w:type="paragraph" w:styleId="1626" w:customStyle="1">
    <w:name w:val="xl100"/>
    <w:basedOn w:val="838"/>
    <w:uiPriority w:val="99"/>
    <w:qFormat/>
    <w:pPr>
      <w:jc w:val="center"/>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627" w:customStyle="1">
    <w:name w:val="xl101"/>
    <w:basedOn w:val="838"/>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pBdr>
    </w:pPr>
    <w:rPr>
      <w:rFonts w:ascii="宋体" w:hAnsi="宋体" w:cs="宋体"/>
      <w:sz w:val="24"/>
    </w:rPr>
  </w:style>
  <w:style w:type="paragraph" w:styleId="1628" w:customStyle="1">
    <w:name w:val="xl102"/>
    <w:basedOn w:val="838"/>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629" w:customStyle="1">
    <w:name w:val="xl103"/>
    <w:basedOn w:val="838"/>
    <w:uiPriority w:val="99"/>
    <w:qFormat/>
    <w:pPr>
      <w:jc w:val="center"/>
      <w:spacing w:before="100" w:beforeAutospacing="1" w:after="100" w:afterAutospacing="1" w:line="360" w:lineRule="auto"/>
      <w:shd w:val="clear" w:color="000000" w:fill="ffff00"/>
      <w:widowControl/>
      <w:pBdr>
        <w:left w:val="single" w:color="auto" w:sz="4" w:space="0"/>
        <w:right w:val="single" w:color="auto" w:sz="4" w:space="0"/>
      </w:pBdr>
    </w:pPr>
    <w:rPr>
      <w:rFonts w:ascii="宋体" w:hAnsi="宋体" w:cs="宋体"/>
      <w:sz w:val="24"/>
    </w:rPr>
  </w:style>
  <w:style w:type="paragraph" w:styleId="1630" w:customStyle="1">
    <w:name w:val="xl104"/>
    <w:basedOn w:val="838"/>
    <w:uiPriority w:val="99"/>
    <w:qFormat/>
    <w:pPr>
      <w:jc w:val="center"/>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631" w:customStyle="1">
    <w:name w:val="xl105"/>
    <w:basedOn w:val="838"/>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pBdr>
    </w:pPr>
    <w:rPr>
      <w:rFonts w:ascii="宋体" w:hAnsi="宋体" w:cs="宋体"/>
      <w:sz w:val="24"/>
    </w:rPr>
  </w:style>
  <w:style w:type="paragraph" w:styleId="1632" w:customStyle="1">
    <w:name w:val="xl106"/>
    <w:basedOn w:val="838"/>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633" w:customStyle="1">
    <w:name w:val="xl107"/>
    <w:basedOn w:val="838"/>
    <w:uiPriority w:val="99"/>
    <w:qFormat/>
    <w:pPr>
      <w:jc w:val="left"/>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634" w:customStyle="1">
    <w:name w:val="默认段落字体 Para Char Char Char Char Char Char Char Char Char Char"/>
    <w:basedOn w:val="838"/>
    <w:uiPriority w:val="99"/>
    <w:qFormat/>
    <w:pPr>
      <w:spacing w:line="360" w:lineRule="auto"/>
    </w:pPr>
    <w:rPr>
      <w:rFonts w:ascii="Tahoma" w:hAnsi="Tahoma"/>
      <w:sz w:val="24"/>
      <w:szCs w:val="20"/>
    </w:rPr>
  </w:style>
  <w:style w:type="paragraph" w:styleId="1635" w:customStyle="1">
    <w:name w:val="xl42"/>
    <w:basedOn w:val="838"/>
    <w:uiPriority w:val="99"/>
    <w:qFormat/>
    <w:pPr>
      <w:jc w:val="center"/>
      <w:spacing w:before="100" w:beforeAutospacing="1" w:after="100" w:afterAutospacing="1" w:line="360" w:lineRule="auto"/>
      <w:widowControl/>
    </w:pPr>
    <w:rPr>
      <w:rFonts w:ascii="宋体" w:hAnsi="宋体" w:cs="黑体"/>
      <w:sz w:val="24"/>
      <w:szCs w:val="22"/>
    </w:rPr>
  </w:style>
  <w:style w:type="character" w:styleId="1636" w:customStyle="1">
    <w:name w:val="Default Char"/>
    <w:link w:val="1227"/>
    <w:uiPriority w:val="99"/>
    <w:qFormat/>
    <w:rPr>
      <w:rFonts w:ascii="宋体" w:cs="宋体"/>
      <w:color w:val="000000"/>
      <w:sz w:val="24"/>
      <w:szCs w:val="24"/>
    </w:rPr>
  </w:style>
  <w:style w:type="paragraph" w:styleId="1637" w:customStyle="1">
    <w:name w:val="样式 标题 7 +"/>
    <w:basedOn w:val="845"/>
    <w:uiPriority w:val="99"/>
    <w:qFormat/>
    <w:pPr>
      <w:jc w:val="center"/>
      <w:spacing w:before="120" w:after="64" w:line="360" w:lineRule="auto"/>
    </w:pPr>
    <w:rPr>
      <w:rFonts w:eastAsia="宋体" w:cs="宋体"/>
      <w:i w:val="0"/>
      <w:iCs w:val="0"/>
      <w:sz w:val="24"/>
      <w:szCs w:val="24"/>
      <w:lang w:val="zh-CN" w:eastAsia="en-US"/>
    </w:rPr>
  </w:style>
  <w:style w:type="paragraph" w:styleId="1638" w:customStyle="1">
    <w:name w:val="标题8"/>
    <w:basedOn w:val="846"/>
    <w:next w:val="838"/>
    <w:uiPriority w:val="99"/>
    <w:qFormat/>
    <w:pPr>
      <w:numPr>
        <w:ilvl w:val="7"/>
        <w:numId w:val="25"/>
      </w:numPr>
      <w:ind w:left="4394" w:hanging="1418"/>
      <w:jc w:val="left"/>
      <w:spacing w:before="240" w:after="64" w:line="360" w:lineRule="auto"/>
      <w:tabs>
        <w:tab w:val="left" w:pos="3840" w:leader="none"/>
      </w:tabs>
    </w:pPr>
    <w:rPr>
      <w:rFonts w:eastAsia="黑体" w:cs="Times New Roman"/>
      <w:i w:val="0"/>
      <w:iCs w:val="0"/>
      <w:sz w:val="21"/>
      <w:szCs w:val="20"/>
      <w:lang w:val="zh-CN"/>
    </w:rPr>
  </w:style>
  <w:style w:type="paragraph" w:styleId="1639" w:customStyle="1">
    <w:name w:val="样式 正文文本缩进 2 + Century Gothic 四号 行距: 多倍行距 1.75 字行"/>
    <w:basedOn w:val="838"/>
    <w:uiPriority w:val="99"/>
    <w:qFormat/>
    <w:pPr>
      <w:ind w:firstLine="480"/>
      <w:spacing w:line="360" w:lineRule="auto"/>
    </w:pPr>
    <w:rPr>
      <w:rFonts w:ascii="Century Gothic" w:eastAsia="仿宋_GB2312" w:cs="宋体"/>
      <w:sz w:val="24"/>
      <w:szCs w:val="20"/>
    </w:rPr>
  </w:style>
  <w:style w:type="paragraph" w:styleId="1640" w:customStyle="1">
    <w:name w:val="样式 小四 行距: 1.5 倍行距 首行缩进:  2 字符"/>
    <w:basedOn w:val="838"/>
    <w:uiPriority w:val="99"/>
    <w:qFormat/>
    <w:pPr>
      <w:ind w:firstLine="480"/>
      <w:spacing w:line="360" w:lineRule="auto"/>
    </w:pPr>
    <w:rPr>
      <w:rFonts w:cs="宋体"/>
      <w:sz w:val="24"/>
      <w:szCs w:val="20"/>
    </w:rPr>
  </w:style>
  <w:style w:type="paragraph" w:styleId="1641" w:customStyle="1">
    <w:name w:val="样式 标题9 +"/>
    <w:basedOn w:val="838"/>
    <w:uiPriority w:val="99"/>
    <w:qFormat/>
    <w:pPr>
      <w:ind w:left="5623" w:hanging="420"/>
      <w:keepLines/>
      <w:keepNext/>
      <w:spacing w:before="240" w:after="64" w:line="320" w:lineRule="auto"/>
      <w:outlineLvl w:val="8"/>
    </w:pPr>
    <w:rPr>
      <w:rFonts w:ascii="Cambria" w:hAnsi="Cambria" w:eastAsia="黑体"/>
      <w:sz w:val="24"/>
      <w:szCs w:val="21"/>
      <w:lang w:eastAsia="en-US"/>
    </w:rPr>
  </w:style>
  <w:style w:type="character" w:styleId="1642" w:customStyle="1">
    <w:name w:val="4级标题 Char"/>
    <w:link w:val="1581"/>
    <w:uiPriority w:val="99"/>
    <w:qFormat/>
    <w:rPr>
      <w:rFonts w:ascii="黑体" w:hAnsi="黑体"/>
      <w:b/>
      <w:sz w:val="24"/>
      <w:lang w:eastAsia="en-US"/>
    </w:rPr>
  </w:style>
  <w:style w:type="paragraph" w:styleId="1643" w:customStyle="1">
    <w:name w:val="样式 首行缩进:  0.74 厘米"/>
    <w:basedOn w:val="838"/>
    <w:uiPriority w:val="99"/>
    <w:qFormat/>
    <w:pPr>
      <w:ind w:firstLine="200"/>
      <w:spacing w:line="360" w:lineRule="auto"/>
    </w:pPr>
    <w:rPr>
      <w:rFonts w:eastAsia="仿宋" w:cs="宋体"/>
      <w:sz w:val="24"/>
      <w:szCs w:val="20"/>
    </w:rPr>
  </w:style>
  <w:style w:type="character" w:styleId="1644" w:customStyle="1">
    <w:name w:val="无间隔 字符"/>
    <w:link w:val="1503"/>
    <w:uiPriority w:val="99"/>
    <w:qFormat/>
    <w:rPr>
      <w:sz w:val="22"/>
      <w:szCs w:val="22"/>
    </w:rPr>
  </w:style>
  <w:style w:type="paragraph" w:styleId="1645" w:customStyle="1">
    <w:name w:val="图1"/>
    <w:basedOn w:val="856"/>
    <w:link w:val="1646"/>
    <w:uiPriority w:val="99"/>
    <w:qFormat/>
    <w:pPr>
      <w:numPr>
        <w:ilvl w:val="0"/>
        <w:numId w:val="26"/>
      </w:numPr>
      <w:ind w:left="0" w:firstLine="0"/>
      <w:jc w:val="center"/>
      <w:spacing w:line="360" w:lineRule="auto"/>
    </w:pPr>
    <w:rPr>
      <w:rFonts w:ascii="Arial" w:hAnsi="Arial"/>
      <w:b w:val="0"/>
      <w:bCs w:val="0"/>
      <w:color w:val="auto"/>
      <w:sz w:val="20"/>
      <w:szCs w:val="24"/>
      <w:lang w:val="zh-CN"/>
    </w:rPr>
  </w:style>
  <w:style w:type="character" w:styleId="1646" w:customStyle="1">
    <w:name w:val="图1 Char"/>
    <w:link w:val="1645"/>
    <w:uiPriority w:val="99"/>
    <w:qFormat/>
    <w:rPr>
      <w:rFonts w:ascii="Arial" w:hAnsi="Arial"/>
      <w:szCs w:val="24"/>
      <w:lang w:val="zh-CN"/>
    </w:rPr>
  </w:style>
  <w:style w:type="paragraph" w:styleId="1647" w:customStyle="1">
    <w:name w:val="文字"/>
    <w:basedOn w:val="838"/>
    <w:link w:val="1648"/>
    <w:uiPriority w:val="99"/>
    <w:qFormat/>
    <w:pPr>
      <w:ind w:right="-210" w:firstLine="556"/>
      <w:spacing w:line="312" w:lineRule="auto"/>
      <w:tabs>
        <w:tab w:val="left" w:pos="8520" w:leader="none"/>
      </w:tabs>
    </w:pPr>
    <w:rPr>
      <w:rFonts w:ascii="楷体_GB2312" w:eastAsia="楷体_GB2312"/>
      <w:sz w:val="20"/>
      <w:szCs w:val="20"/>
      <w:lang w:val="zh-CN"/>
    </w:rPr>
  </w:style>
  <w:style w:type="character" w:styleId="1648" w:customStyle="1">
    <w:name w:val="文字 Char"/>
    <w:link w:val="1647"/>
    <w:uiPriority w:val="99"/>
    <w:qFormat/>
    <w:rPr>
      <w:rFonts w:ascii="楷体_GB2312" w:eastAsia="楷体_GB2312"/>
      <w:lang w:val="zh-CN"/>
    </w:rPr>
  </w:style>
  <w:style w:type="character" w:styleId="1649" w:customStyle="1">
    <w:name w:val="普通(网站) 字符"/>
    <w:link w:val="902"/>
    <w:uiPriority w:val="99"/>
    <w:qFormat/>
    <w:rPr>
      <w:rFonts w:ascii="宋体" w:hAnsi="宋体" w:cs="宋体"/>
      <w:sz w:val="24"/>
      <w:szCs w:val="24"/>
    </w:rPr>
  </w:style>
  <w:style w:type="character" w:styleId="1650" w:customStyle="1">
    <w:name w:val="4号正文 Char"/>
    <w:link w:val="1651"/>
    <w:uiPriority w:val="99"/>
    <w:qFormat/>
    <w:rPr>
      <w:rFonts w:ascii="Arial" w:hAnsi="Arial"/>
      <w:spacing w:val="6"/>
      <w:sz w:val="28"/>
    </w:rPr>
  </w:style>
  <w:style w:type="paragraph" w:styleId="1651" w:customStyle="1">
    <w:name w:val="4号正文"/>
    <w:basedOn w:val="855"/>
    <w:link w:val="1650"/>
    <w:uiPriority w:val="99"/>
    <w:qFormat/>
    <w:pPr>
      <w:ind w:firstLine="200"/>
      <w:widowControl/>
    </w:pPr>
    <w:rPr>
      <w:rFonts w:ascii="Arial" w:hAnsi="Arial"/>
      <w:spacing w:val="6"/>
      <w:sz w:val="28"/>
    </w:rPr>
  </w:style>
  <w:style w:type="paragraph" w:styleId="1652" w:customStyle="1">
    <w:name w:val="标题4，四级标题"/>
    <w:basedOn w:val="838"/>
    <w:next w:val="838"/>
    <w:uiPriority w:val="99"/>
    <w:qFormat/>
    <w:pPr>
      <w:jc w:val="left"/>
      <w:keepLines/>
      <w:keepNext/>
      <w:spacing w:line="360" w:lineRule="auto"/>
      <w:widowControl/>
      <w:outlineLvl w:val="3"/>
    </w:pPr>
    <w:rPr>
      <w:rFonts w:ascii="Arial" w:hAnsi="Arial"/>
      <w:b/>
      <w:sz w:val="24"/>
    </w:rPr>
  </w:style>
  <w:style w:type="paragraph" w:styleId="1653" w:customStyle="1">
    <w:name w:val="符号1"/>
    <w:basedOn w:val="838"/>
    <w:uiPriority w:val="99"/>
    <w:qFormat/>
    <w:pPr>
      <w:numPr>
        <w:ilvl w:val="0"/>
        <w:numId w:val="27"/>
      </w:numPr>
      <w:ind w:firstLine="0"/>
      <w:spacing w:line="360" w:lineRule="auto"/>
    </w:pPr>
    <w:rPr>
      <w:rFonts w:ascii="宋体" w:hAnsi="宋体"/>
      <w:bCs/>
      <w:sz w:val="24"/>
    </w:rPr>
  </w:style>
  <w:style w:type="paragraph" w:styleId="1654" w:customStyle="1">
    <w:name w:val="编号1"/>
    <w:basedOn w:val="838"/>
    <w:uiPriority w:val="99"/>
    <w:qFormat/>
    <w:pPr>
      <w:numPr>
        <w:ilvl w:val="0"/>
        <w:numId w:val="28"/>
      </w:numPr>
      <w:ind w:firstLine="0"/>
      <w:spacing w:line="360" w:lineRule="auto"/>
    </w:pPr>
    <w:rPr>
      <w:rFonts w:ascii="宋体" w:hAnsi="宋体"/>
      <w:sz w:val="24"/>
    </w:rPr>
  </w:style>
  <w:style w:type="paragraph" w:styleId="1655" w:customStyle="1">
    <w:name w:val="四级标题"/>
    <w:basedOn w:val="842"/>
    <w:link w:val="1656"/>
    <w:uiPriority w:val="99"/>
    <w:qFormat/>
    <w:pPr>
      <w:ind w:left="2240" w:hanging="420"/>
      <w:spacing w:before="120" w:after="120" w:line="376" w:lineRule="auto"/>
      <w:tabs>
        <w:tab w:val="left" w:pos="1704" w:leader="none"/>
        <w:tab w:val="left" w:pos="2240" w:leader="none"/>
      </w:tabs>
    </w:pPr>
    <w:rPr>
      <w:rFonts w:ascii="Cambria" w:hAnsi="Cambria" w:eastAsia="宋体" w:cs="Times New Roman"/>
      <w:bCs w:val="0"/>
      <w:sz w:val="28"/>
      <w:szCs w:val="20"/>
      <w:lang w:val="zh-CN"/>
    </w:rPr>
  </w:style>
  <w:style w:type="character" w:styleId="1656" w:customStyle="1">
    <w:name w:val="四级标题 Char"/>
    <w:link w:val="1655"/>
    <w:uiPriority w:val="99"/>
    <w:qFormat/>
    <w:rPr>
      <w:rFonts w:ascii="Cambria" w:hAnsi="Cambria"/>
      <w:b/>
      <w:sz w:val="28"/>
      <w:lang w:val="zh-CN"/>
    </w:rPr>
  </w:style>
  <w:style w:type="paragraph" w:styleId="1657" w:customStyle="1">
    <w:name w:val="表格标题文字"/>
    <w:basedOn w:val="838"/>
    <w:next w:val="838"/>
    <w:uiPriority w:val="99"/>
    <w:qFormat/>
    <w:pPr>
      <w:ind w:firstLine="420"/>
      <w:jc w:val="left"/>
      <w:spacing w:line="220" w:lineRule="exact"/>
    </w:pPr>
    <w:rPr>
      <w:rFonts w:ascii="Arial" w:hAnsi="Arial" w:eastAsia="华文细黑"/>
      <w:color w:val="007ca8"/>
      <w:sz w:val="13"/>
      <w:szCs w:val="13"/>
    </w:rPr>
  </w:style>
  <w:style w:type="paragraph" w:styleId="1658" w:customStyle="1">
    <w:name w:val="表格非标题文字"/>
    <w:basedOn w:val="838"/>
    <w:link w:val="1659"/>
    <w:uiPriority w:val="99"/>
    <w:qFormat/>
    <w:pPr>
      <w:ind w:firstLine="420"/>
      <w:jc w:val="left"/>
      <w:spacing w:line="220" w:lineRule="exact"/>
    </w:pPr>
    <w:rPr>
      <w:rFonts w:ascii="Arial" w:hAnsi="Arial" w:eastAsia="华文细黑"/>
      <w:color w:val="505050"/>
      <w:sz w:val="13"/>
      <w:szCs w:val="20"/>
      <w:lang w:val="zh-CN"/>
    </w:rPr>
  </w:style>
  <w:style w:type="character" w:styleId="1659" w:customStyle="1">
    <w:name w:val="表格非标题文字 Char"/>
    <w:link w:val="1658"/>
    <w:uiPriority w:val="99"/>
    <w:qFormat/>
    <w:rPr>
      <w:rFonts w:ascii="Arial" w:hAnsi="Arial" w:eastAsia="华文细黑"/>
      <w:color w:val="505050"/>
      <w:sz w:val="13"/>
      <w:lang w:val="zh-CN"/>
    </w:rPr>
  </w:style>
  <w:style w:type="paragraph" w:styleId="1660" w:customStyle="1">
    <w:name w:val="有符号正文"/>
    <w:basedOn w:val="838"/>
    <w:uiPriority w:val="99"/>
    <w:qFormat/>
    <w:pPr>
      <w:ind w:firstLine="200"/>
      <w:spacing w:line="400" w:lineRule="exact"/>
    </w:pPr>
    <w:rPr>
      <w:rFonts w:ascii="Arial" w:hAnsi="Arial"/>
      <w:sz w:val="24"/>
    </w:rPr>
  </w:style>
  <w:style w:type="paragraph" w:styleId="1661" w:customStyle="1">
    <w:name w:val="标题1"/>
    <w:basedOn w:val="839"/>
    <w:link w:val="1662"/>
    <w:uiPriority w:val="99"/>
    <w:qFormat/>
    <w:pPr>
      <w:spacing w:before="240" w:after="240" w:line="578" w:lineRule="auto"/>
    </w:pPr>
    <w:rPr>
      <w:rFonts w:ascii="宋体" w:hAnsi="宋体" w:eastAsia="宋体" w:cs="Times New Roman"/>
      <w:b/>
      <w:sz w:val="44"/>
      <w:szCs w:val="20"/>
      <w:lang w:val="zh-CN"/>
    </w:rPr>
  </w:style>
  <w:style w:type="character" w:styleId="1662" w:customStyle="1">
    <w:name w:val="标题1 Char"/>
    <w:link w:val="1661"/>
    <w:uiPriority w:val="99"/>
    <w:qFormat/>
    <w:rPr>
      <w:rFonts w:ascii="宋体" w:hAnsi="宋体"/>
      <w:b/>
      <w:sz w:val="44"/>
      <w:lang w:val="zh-CN"/>
    </w:rPr>
  </w:style>
  <w:style w:type="paragraph" w:styleId="1663" w:customStyle="1">
    <w:name w:val="表格文字"/>
    <w:basedOn w:val="838"/>
    <w:uiPriority w:val="99"/>
    <w:qFormat/>
    <w:pPr>
      <w:spacing w:line="360" w:lineRule="auto"/>
    </w:pPr>
    <w:rPr>
      <w:spacing w:val="10"/>
      <w:sz w:val="24"/>
      <w:szCs w:val="20"/>
    </w:rPr>
  </w:style>
  <w:style w:type="paragraph" w:styleId="1664" w:customStyle="1">
    <w:name w:val="正文-1"/>
    <w:basedOn w:val="838"/>
    <w:uiPriority w:val="99"/>
    <w:qFormat/>
    <w:pPr>
      <w:ind w:firstLine="560"/>
      <w:spacing w:line="360" w:lineRule="auto"/>
    </w:pPr>
    <w:rPr>
      <w:rFonts w:ascii="仿宋_GB2312" w:hAnsi="仿宋_GB2312" w:eastAsia="仿宋_GB2312" w:cs="宋体"/>
      <w:sz w:val="28"/>
      <w:szCs w:val="20"/>
    </w:rPr>
  </w:style>
  <w:style w:type="paragraph" w:styleId="1665" w:customStyle="1">
    <w:name w:val="1级数字列表"/>
    <w:basedOn w:val="838"/>
    <w:uiPriority w:val="99"/>
    <w:qFormat/>
    <w:pPr>
      <w:numPr>
        <w:ilvl w:val="0"/>
        <w:numId w:val="29"/>
      </w:numPr>
      <w:spacing w:line="360" w:lineRule="auto"/>
    </w:pPr>
    <w:rPr>
      <w:rFonts w:ascii="仿宋_GB2312" w:hAnsi="宋体" w:eastAsia="仿宋_GB2312" w:cs="宋体"/>
      <w:sz w:val="28"/>
      <w:szCs w:val="20"/>
    </w:rPr>
  </w:style>
  <w:style w:type="character" w:styleId="1666" w:customStyle="1">
    <w:name w:val="(1)数字列表 Char"/>
    <w:link w:val="1667"/>
    <w:uiPriority w:val="99"/>
    <w:qFormat/>
    <w:rPr>
      <w:rFonts w:ascii="仿宋_GB2312" w:eastAsia="仿宋_GB2312"/>
      <w:sz w:val="28"/>
    </w:rPr>
  </w:style>
  <w:style w:type="paragraph" w:styleId="1667" w:customStyle="1">
    <w:name w:val="(1)数字列表"/>
    <w:basedOn w:val="838"/>
    <w:link w:val="1666"/>
    <w:uiPriority w:val="99"/>
    <w:qFormat/>
    <w:pPr>
      <w:spacing w:line="360" w:lineRule="auto"/>
    </w:pPr>
    <w:rPr>
      <w:rFonts w:ascii="仿宋_GB2312" w:eastAsia="仿宋_GB2312"/>
      <w:sz w:val="28"/>
      <w:szCs w:val="20"/>
    </w:rPr>
  </w:style>
  <w:style w:type="paragraph" w:styleId="1668" w:customStyle="1">
    <w:name w:val="2级数字列表"/>
    <w:basedOn w:val="1199"/>
    <w:link w:val="1669"/>
    <w:uiPriority w:val="99"/>
    <w:qFormat/>
    <w:pPr>
      <w:numPr>
        <w:ilvl w:val="0"/>
        <w:numId w:val="30"/>
      </w:numPr>
      <w:ind w:firstLine="0"/>
      <w:spacing w:line="360" w:lineRule="auto"/>
      <w:widowControl/>
    </w:pPr>
    <w:rPr>
      <w:rFonts w:ascii="仿宋_GB2312" w:hAnsi="宋体" w:eastAsia="仿宋_GB2312"/>
      <w:sz w:val="28"/>
      <w:szCs w:val="28"/>
      <w:lang w:val="zh-CN"/>
    </w:rPr>
  </w:style>
  <w:style w:type="character" w:styleId="1669" w:customStyle="1">
    <w:name w:val="2级数字列表 Char"/>
    <w:link w:val="1668"/>
    <w:uiPriority w:val="99"/>
    <w:qFormat/>
    <w:rPr>
      <w:rFonts w:ascii="仿宋_GB2312" w:hAnsi="宋体" w:eastAsia="仿宋_GB2312"/>
      <w:sz w:val="28"/>
      <w:szCs w:val="28"/>
      <w:lang w:val="zh-CN"/>
    </w:rPr>
  </w:style>
  <w:style w:type="paragraph" w:styleId="1670" w:customStyle="1">
    <w:name w:val="我的正文"/>
    <w:basedOn w:val="838"/>
    <w:uiPriority w:val="99"/>
    <w:qFormat/>
    <w:pPr>
      <w:ind w:firstLine="560"/>
      <w:spacing w:line="360" w:lineRule="auto"/>
    </w:pPr>
    <w:rPr>
      <w:rFonts w:ascii="仿宋_GB2312" w:eastAsia="仿宋_GB2312"/>
      <w:sz w:val="28"/>
      <w:szCs w:val="20"/>
    </w:rPr>
  </w:style>
  <w:style w:type="paragraph" w:styleId="1671" w:customStyle="1">
    <w:name w:val="图片居中"/>
    <w:basedOn w:val="838"/>
    <w:uiPriority w:val="99"/>
    <w:qFormat/>
    <w:pPr>
      <w:jc w:val="center"/>
      <w:spacing w:line="360" w:lineRule="auto"/>
    </w:pPr>
    <w:rPr>
      <w:rFonts w:cs="宋体"/>
      <w:sz w:val="24"/>
      <w:szCs w:val="20"/>
    </w:rPr>
  </w:style>
  <w:style w:type="paragraph" w:styleId="1672" w:customStyle="1">
    <w:name w:val="序列1"/>
    <w:basedOn w:val="838"/>
    <w:uiPriority w:val="99"/>
    <w:qFormat/>
    <w:pPr>
      <w:numPr>
        <w:ilvl w:val="0"/>
        <w:numId w:val="31"/>
      </w:numPr>
      <w:ind w:firstLine="200"/>
      <w:spacing w:line="440" w:lineRule="atLeast"/>
      <w:tabs>
        <w:tab w:val="left" w:pos="960" w:leader="none"/>
      </w:tabs>
    </w:pPr>
    <w:rPr>
      <w:rFonts w:eastAsia="楷体_GB2312"/>
      <w:sz w:val="24"/>
    </w:rPr>
  </w:style>
  <w:style w:type="character" w:styleId="1673" w:customStyle="1">
    <w:name w:val="c-gap-right2"/>
    <w:basedOn w:val="848"/>
    <w:uiPriority w:val="99"/>
    <w:qFormat/>
    <w:rPr>
      <w:rFonts w:cs="Times New Roman"/>
    </w:rPr>
  </w:style>
  <w:style w:type="paragraph" w:styleId="1674" w:customStyle="1">
    <w:name w:val="Char Char17"/>
    <w:basedOn w:val="838"/>
    <w:uiPriority w:val="99"/>
    <w:qFormat/>
    <w:pPr>
      <w:spacing w:line="360" w:lineRule="auto"/>
    </w:pPr>
    <w:rPr>
      <w:rFonts w:ascii="Arial" w:hAnsi="Arial"/>
      <w:sz w:val="24"/>
      <w:szCs w:val="28"/>
    </w:rPr>
  </w:style>
  <w:style w:type="character" w:styleId="1675" w:customStyle="1">
    <w:name w:val="正文首行缩进 Char1"/>
    <w:uiPriority w:val="99"/>
    <w:semiHidden/>
    <w:qFormat/>
    <w:rPr>
      <w:rFonts w:ascii="Times New Roman" w:hAnsi="Times New Roman" w:eastAsia="宋体"/>
      <w:sz w:val="24"/>
    </w:rPr>
  </w:style>
  <w:style w:type="paragraph" w:styleId="1676" w:customStyle="1">
    <w:name w:val="xl112"/>
    <w:basedOn w:val="838"/>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77" w:customStyle="1">
    <w:name w:val="Table Text"/>
    <w:link w:val="1678"/>
    <w:uiPriority w:val="99"/>
    <w:qFormat/>
    <w:pPr>
      <w:spacing w:before="80" w:after="80" w:line="278" w:lineRule="auto"/>
    </w:pPr>
    <w:rPr>
      <w:rFonts w:hint="default" w:ascii="Arial" w:hAnsi="Arial" w:eastAsia="宋体" w:cs="Times New Roman"/>
      <w:sz w:val="22"/>
      <w:szCs w:val="22"/>
      <w:lang w:val="en-US" w:eastAsia="zh-CN" w:bidi="ar-SA"/>
    </w:rPr>
  </w:style>
  <w:style w:type="character" w:styleId="1678" w:customStyle="1">
    <w:name w:val="Table Text Char"/>
    <w:link w:val="1677"/>
    <w:uiPriority w:val="99"/>
    <w:qFormat/>
    <w:rPr>
      <w:rFonts w:ascii="Arial" w:hAnsi="Arial"/>
      <w:sz w:val="22"/>
      <w:szCs w:val="22"/>
    </w:rPr>
  </w:style>
  <w:style w:type="paragraph" w:styleId="1679" w:customStyle="1">
    <w:name w:val="Table colheads"/>
    <w:basedOn w:val="838"/>
    <w:next w:val="838"/>
    <w:uiPriority w:val="99"/>
    <w:qFormat/>
    <w:pPr>
      <w:jc w:val="left"/>
      <w:spacing w:line="360" w:lineRule="auto"/>
      <w:widowControl/>
    </w:pPr>
    <w:rPr>
      <w:rFonts w:ascii="Arial" w:hAnsi="Arial"/>
      <w:b/>
      <w:sz w:val="24"/>
      <w:szCs w:val="20"/>
    </w:rPr>
  </w:style>
  <w:style w:type="paragraph" w:styleId="1680" w:customStyle="1">
    <w:name w:val="topmenu"/>
    <w:basedOn w:val="838"/>
    <w:uiPriority w:val="99"/>
    <w:qFormat/>
    <w:pPr>
      <w:jc w:val="left"/>
      <w:spacing w:before="100" w:beforeAutospacing="1" w:after="100" w:afterAutospacing="1" w:line="360" w:lineRule="auto"/>
      <w:widowControl/>
    </w:pPr>
    <w:rPr>
      <w:rFonts w:ascii="宋体" w:hAnsi="宋体" w:cs="宋体"/>
      <w:color w:val="dededc"/>
      <w:sz w:val="24"/>
    </w:rPr>
  </w:style>
  <w:style w:type="paragraph" w:styleId="1681" w:customStyle="1">
    <w:name w:val="topmenu_hover"/>
    <w:basedOn w:val="838"/>
    <w:uiPriority w:val="99"/>
    <w:qFormat/>
    <w:pPr>
      <w:jc w:val="left"/>
      <w:spacing w:before="100" w:beforeAutospacing="1" w:after="100" w:afterAutospacing="1" w:line="360" w:lineRule="auto"/>
      <w:widowControl/>
    </w:pPr>
    <w:rPr>
      <w:rFonts w:ascii="宋体" w:hAnsi="宋体" w:cs="宋体"/>
      <w:color w:val="ffffff"/>
      <w:sz w:val="24"/>
    </w:rPr>
  </w:style>
  <w:style w:type="paragraph" w:styleId="1682" w:customStyle="1">
    <w:name w:val="topmenu_select"/>
    <w:basedOn w:val="838"/>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683" w:customStyle="1">
    <w:name w:val="toptxt1"/>
    <w:basedOn w:val="838"/>
    <w:uiPriority w:val="99"/>
    <w:qFormat/>
    <w:pPr>
      <w:jc w:val="left"/>
      <w:spacing w:before="100" w:beforeAutospacing="1" w:after="100" w:afterAutospacing="1" w:line="360" w:lineRule="auto"/>
      <w:widowControl/>
    </w:pPr>
    <w:rPr>
      <w:rFonts w:ascii="宋体" w:hAnsi="宋体" w:cs="宋体"/>
      <w:b/>
      <w:bCs/>
      <w:sz w:val="18"/>
      <w:szCs w:val="18"/>
    </w:rPr>
  </w:style>
  <w:style w:type="paragraph" w:styleId="1684" w:customStyle="1">
    <w:name w:val="toptxt2"/>
    <w:basedOn w:val="838"/>
    <w:uiPriority w:val="99"/>
    <w:qFormat/>
    <w:pPr>
      <w:jc w:val="left"/>
      <w:spacing w:before="100" w:beforeAutospacing="1" w:after="100" w:afterAutospacing="1" w:line="360" w:lineRule="auto"/>
      <w:widowControl/>
    </w:pPr>
    <w:rPr>
      <w:rFonts w:ascii="宋体" w:hAnsi="宋体" w:cs="宋体"/>
      <w:b/>
      <w:bCs/>
      <w:sz w:val="15"/>
      <w:szCs w:val="15"/>
    </w:rPr>
  </w:style>
  <w:style w:type="paragraph" w:styleId="1685" w:customStyle="1">
    <w:name w:val="leftmenu1"/>
    <w:basedOn w:val="838"/>
    <w:uiPriority w:val="99"/>
    <w:qFormat/>
    <w:pPr>
      <w:jc w:val="left"/>
      <w:spacing w:before="100" w:beforeAutospacing="1" w:after="100" w:afterAutospacing="1" w:line="420" w:lineRule="atLeast"/>
      <w:shd w:val="clear" w:color="auto" w:fill="f2f2f2"/>
      <w:widowControl/>
      <w:pBdr>
        <w:top w:val="single" w:color="F2F2F2" w:sz="6" w:space="0"/>
        <w:bottom w:val="single" w:color="E5E5E5" w:sz="6" w:space="0"/>
      </w:pBdr>
    </w:pPr>
    <w:rPr>
      <w:rFonts w:ascii="宋体" w:hAnsi="宋体" w:cs="宋体"/>
      <w:b/>
      <w:bCs/>
      <w:sz w:val="24"/>
      <w:szCs w:val="21"/>
    </w:rPr>
  </w:style>
  <w:style w:type="paragraph" w:styleId="1686" w:customStyle="1">
    <w:name w:val="leftmenu1_hover"/>
    <w:basedOn w:val="838"/>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687" w:customStyle="1">
    <w:name w:val="leftmenu1_click"/>
    <w:basedOn w:val="838"/>
    <w:uiPriority w:val="99"/>
    <w:qFormat/>
    <w:pPr>
      <w:jc w:val="left"/>
      <w:spacing w:before="100" w:beforeAutospacing="1" w:after="100" w:afterAutospacing="1" w:line="360" w:lineRule="auto"/>
      <w:shd w:val="clear" w:color="auto" w:fill="ffffff"/>
      <w:widowControl/>
      <w:pBdr>
        <w:top w:val="single" w:color="E5E5E5" w:sz="6" w:space="0"/>
      </w:pBdr>
    </w:pPr>
    <w:rPr>
      <w:rFonts w:ascii="宋体" w:hAnsi="宋体" w:cs="宋体"/>
      <w:color w:val="000000"/>
      <w:sz w:val="24"/>
    </w:rPr>
  </w:style>
  <w:style w:type="paragraph" w:styleId="1688" w:customStyle="1">
    <w:name w:val="leftmenu2"/>
    <w:basedOn w:val="838"/>
    <w:uiPriority w:val="99"/>
    <w:qFormat/>
    <w:pPr>
      <w:jc w:val="left"/>
      <w:spacing w:before="100" w:beforeAutospacing="1" w:after="100" w:afterAutospacing="1" w:line="420" w:lineRule="atLeast"/>
      <w:widowControl/>
      <w:pBdr>
        <w:bottom w:val="single" w:color="E5E5E5" w:sz="6" w:space="0"/>
      </w:pBdr>
    </w:pPr>
    <w:rPr>
      <w:rFonts w:ascii="宋体" w:hAnsi="宋体" w:cs="宋体"/>
      <w:sz w:val="18"/>
      <w:szCs w:val="18"/>
    </w:rPr>
  </w:style>
  <w:style w:type="paragraph" w:styleId="1689" w:customStyle="1">
    <w:name w:val="leftmenu2_hover"/>
    <w:basedOn w:val="838"/>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690" w:customStyle="1">
    <w:name w:val="leftmenu2_click"/>
    <w:basedOn w:val="838"/>
    <w:uiPriority w:val="99"/>
    <w:qFormat/>
    <w:pPr>
      <w:jc w:val="left"/>
      <w:spacing w:before="100" w:beforeAutospacing="1" w:after="100" w:afterAutospacing="1" w:line="360" w:lineRule="auto"/>
      <w:shd w:val="clear" w:color="auto" w:fill="ffffff"/>
      <w:widowControl/>
    </w:pPr>
    <w:rPr>
      <w:rFonts w:ascii="宋体" w:hAnsi="宋体" w:cs="宋体"/>
      <w:color w:val="000000"/>
      <w:sz w:val="24"/>
    </w:rPr>
  </w:style>
  <w:style w:type="paragraph" w:styleId="1691" w:customStyle="1">
    <w:name w:val="leftgap"/>
    <w:basedOn w:val="838"/>
    <w:uiPriority w:val="99"/>
    <w:qFormat/>
    <w:pPr>
      <w:jc w:val="left"/>
      <w:spacing w:before="100" w:beforeAutospacing="1" w:after="100" w:afterAutospacing="1" w:line="360" w:lineRule="auto"/>
      <w:widowControl/>
      <w:pBdr>
        <w:bottom w:val="single" w:color="E5E5E5" w:sz="2" w:space="0"/>
      </w:pBdr>
    </w:pPr>
    <w:rPr>
      <w:rFonts w:ascii="宋体" w:hAnsi="宋体" w:cs="宋体"/>
      <w:sz w:val="24"/>
    </w:rPr>
  </w:style>
  <w:style w:type="paragraph" w:styleId="1692" w:customStyle="1">
    <w:name w:val="leftgap2"/>
    <w:basedOn w:val="838"/>
    <w:uiPriority w:val="99"/>
    <w:qFormat/>
    <w:pPr>
      <w:jc w:val="left"/>
      <w:spacing w:before="100" w:beforeAutospacing="1" w:after="100" w:afterAutospacing="1" w:line="360" w:lineRule="auto"/>
      <w:widowControl/>
      <w:pBdr>
        <w:bottom w:val="single" w:color="E5E5E5" w:sz="2" w:space="0"/>
      </w:pBdr>
    </w:pPr>
    <w:rPr>
      <w:rFonts w:ascii="宋体" w:hAnsi="宋体" w:cs="宋体"/>
      <w:sz w:val="24"/>
    </w:rPr>
  </w:style>
  <w:style w:type="paragraph" w:styleId="1693" w:customStyle="1">
    <w:name w:val="btnpull"/>
    <w:basedOn w:val="838"/>
    <w:uiPriority w:val="99"/>
    <w:qFormat/>
    <w:pPr>
      <w:jc w:val="left"/>
      <w:spacing w:before="100" w:beforeAutospacing="1" w:after="100" w:afterAutospacing="1" w:line="360" w:lineRule="auto"/>
      <w:widowControl/>
    </w:pPr>
    <w:rPr>
      <w:rFonts w:ascii="宋体" w:hAnsi="宋体" w:cs="宋体"/>
      <w:sz w:val="24"/>
    </w:rPr>
  </w:style>
  <w:style w:type="paragraph" w:styleId="1694" w:customStyle="1">
    <w:name w:val="datatable"/>
    <w:basedOn w:val="838"/>
    <w:uiPriority w:val="99"/>
    <w:qFormat/>
    <w:pPr>
      <w:jc w:val="left"/>
      <w:spacing w:line="360" w:lineRule="auto"/>
      <w:widowControl/>
    </w:pPr>
    <w:rPr>
      <w:rFonts w:ascii="宋体" w:hAnsi="宋体" w:cs="宋体"/>
      <w:sz w:val="24"/>
    </w:rPr>
  </w:style>
  <w:style w:type="paragraph" w:styleId="1695" w:customStyle="1">
    <w:name w:val="listtable"/>
    <w:basedOn w:val="838"/>
    <w:uiPriority w:val="99"/>
    <w:qFormat/>
    <w:pPr>
      <w:jc w:val="left"/>
      <w:spacing w:line="360" w:lineRule="auto"/>
      <w:widowControl/>
    </w:pPr>
    <w:rPr>
      <w:rFonts w:ascii="宋体" w:hAnsi="宋体" w:cs="宋体"/>
      <w:sz w:val="24"/>
    </w:rPr>
  </w:style>
  <w:style w:type="paragraph" w:styleId="1696" w:customStyle="1">
    <w:name w:val="righttable"/>
    <w:basedOn w:val="838"/>
    <w:uiPriority w:val="99"/>
    <w:qFormat/>
    <w:pPr>
      <w:jc w:val="left"/>
      <w:spacing w:line="360" w:lineRule="auto"/>
      <w:widowControl/>
    </w:pPr>
    <w:rPr>
      <w:rFonts w:ascii="宋体" w:hAnsi="宋体" w:cs="宋体"/>
      <w:sz w:val="24"/>
    </w:rPr>
  </w:style>
  <w:style w:type="paragraph" w:styleId="1697" w:customStyle="1">
    <w:name w:val="weibo"/>
    <w:basedOn w:val="838"/>
    <w:uiPriority w:val="99"/>
    <w:qFormat/>
    <w:pPr>
      <w:jc w:val="center"/>
      <w:spacing w:before="100" w:beforeAutospacing="1" w:after="100" w:afterAutospacing="1" w:line="360" w:lineRule="auto"/>
      <w:widowControl/>
    </w:pPr>
    <w:rPr>
      <w:rFonts w:ascii="宋体" w:hAnsi="宋体" w:cs="宋体"/>
      <w:color w:val="bcbcbc"/>
      <w:sz w:val="18"/>
      <w:szCs w:val="18"/>
    </w:rPr>
  </w:style>
  <w:style w:type="paragraph" w:styleId="1698" w:customStyle="1">
    <w:name w:val="msg"/>
    <w:basedOn w:val="838"/>
    <w:uiPriority w:val="99"/>
    <w:qFormat/>
    <w:pPr>
      <w:jc w:val="left"/>
      <w:spacing w:before="100" w:beforeAutospacing="1" w:after="100" w:afterAutospacing="1" w:line="360" w:lineRule="auto"/>
      <w:widowControl/>
    </w:pPr>
    <w:rPr>
      <w:rFonts w:ascii="宋体" w:hAnsi="宋体" w:cs="宋体"/>
      <w:sz w:val="24"/>
    </w:rPr>
  </w:style>
  <w:style w:type="paragraph" w:styleId="1699" w:customStyle="1">
    <w:name w:val="msg_hover"/>
    <w:basedOn w:val="838"/>
    <w:uiPriority w:val="99"/>
    <w:qFormat/>
    <w:pPr>
      <w:jc w:val="left"/>
      <w:spacing w:before="100" w:beforeAutospacing="1" w:after="100" w:afterAutospacing="1" w:line="360" w:lineRule="auto"/>
      <w:widowControl/>
    </w:pPr>
    <w:rPr>
      <w:rFonts w:ascii="宋体" w:hAnsi="宋体" w:cs="宋体"/>
      <w:color w:val="3d3d3d"/>
      <w:sz w:val="24"/>
    </w:rPr>
  </w:style>
  <w:style w:type="paragraph" w:styleId="1700" w:customStyle="1">
    <w:name w:val="sina"/>
    <w:basedOn w:val="838"/>
    <w:uiPriority w:val="99"/>
    <w:qFormat/>
    <w:pPr>
      <w:jc w:val="left"/>
      <w:spacing w:before="100" w:beforeAutospacing="1" w:after="100" w:afterAutospacing="1" w:line="360" w:lineRule="auto"/>
      <w:widowControl/>
    </w:pPr>
    <w:rPr>
      <w:rFonts w:ascii="宋体" w:hAnsi="宋体" w:cs="宋体"/>
      <w:sz w:val="24"/>
    </w:rPr>
  </w:style>
  <w:style w:type="paragraph" w:styleId="1701" w:customStyle="1">
    <w:name w:val="sina_hover"/>
    <w:basedOn w:val="838"/>
    <w:uiPriority w:val="99"/>
    <w:qFormat/>
    <w:pPr>
      <w:jc w:val="left"/>
      <w:spacing w:before="100" w:beforeAutospacing="1" w:after="100" w:afterAutospacing="1" w:line="360" w:lineRule="auto"/>
      <w:widowControl/>
    </w:pPr>
    <w:rPr>
      <w:rFonts w:ascii="宋体" w:hAnsi="宋体" w:cs="宋体"/>
      <w:color w:val="3d3d3d"/>
      <w:sz w:val="24"/>
    </w:rPr>
  </w:style>
  <w:style w:type="paragraph" w:styleId="1702" w:customStyle="1">
    <w:name w:val="tencent"/>
    <w:basedOn w:val="838"/>
    <w:uiPriority w:val="99"/>
    <w:qFormat/>
    <w:pPr>
      <w:jc w:val="left"/>
      <w:spacing w:before="100" w:beforeAutospacing="1" w:after="100" w:afterAutospacing="1" w:line="360" w:lineRule="auto"/>
      <w:widowControl/>
    </w:pPr>
    <w:rPr>
      <w:rFonts w:ascii="宋体" w:hAnsi="宋体" w:cs="宋体"/>
      <w:sz w:val="24"/>
    </w:rPr>
  </w:style>
  <w:style w:type="paragraph" w:styleId="1703" w:customStyle="1">
    <w:name w:val="tencent_hover"/>
    <w:basedOn w:val="838"/>
    <w:uiPriority w:val="99"/>
    <w:qFormat/>
    <w:pPr>
      <w:jc w:val="left"/>
      <w:spacing w:before="100" w:beforeAutospacing="1" w:after="100" w:afterAutospacing="1" w:line="360" w:lineRule="auto"/>
      <w:widowControl/>
    </w:pPr>
    <w:rPr>
      <w:rFonts w:ascii="宋体" w:hAnsi="宋体" w:cs="宋体"/>
      <w:color w:val="3d3d3d"/>
      <w:sz w:val="24"/>
    </w:rPr>
  </w:style>
  <w:style w:type="paragraph" w:styleId="1704" w:customStyle="1">
    <w:name w:val="icon"/>
    <w:basedOn w:val="838"/>
    <w:uiPriority w:val="99"/>
    <w:qFormat/>
    <w:pPr>
      <w:jc w:val="left"/>
      <w:spacing w:before="100" w:beforeAutospacing="1" w:after="100" w:afterAutospacing="1" w:line="360" w:lineRule="auto"/>
      <w:widowControl/>
    </w:pPr>
    <w:rPr>
      <w:rFonts w:ascii="宋体" w:hAnsi="宋体" w:cs="宋体"/>
      <w:vanish/>
      <w:sz w:val="24"/>
    </w:rPr>
  </w:style>
  <w:style w:type="paragraph" w:styleId="1705" w:customStyle="1">
    <w:name w:val="icon2"/>
    <w:basedOn w:val="838"/>
    <w:uiPriority w:val="99"/>
    <w:qFormat/>
    <w:pPr>
      <w:jc w:val="left"/>
      <w:spacing w:before="100" w:beforeAutospacing="1" w:after="100" w:afterAutospacing="1" w:line="360" w:lineRule="auto"/>
      <w:widowControl/>
    </w:pPr>
    <w:rPr>
      <w:rFonts w:ascii="宋体" w:hAnsi="宋体" w:cs="宋体"/>
      <w:vanish/>
      <w:sz w:val="24"/>
    </w:rPr>
  </w:style>
  <w:style w:type="paragraph" w:styleId="1706" w:customStyle="1">
    <w:name w:val="bannerpic"/>
    <w:basedOn w:val="838"/>
    <w:uiPriority w:val="99"/>
    <w:qFormat/>
    <w:pPr>
      <w:jc w:val="left"/>
      <w:spacing w:before="100" w:beforeAutospacing="1" w:after="100" w:afterAutospacing="1" w:line="360" w:lineRule="auto"/>
      <w:widowControl/>
    </w:pPr>
    <w:rPr>
      <w:rFonts w:ascii="宋体" w:hAnsi="宋体" w:cs="宋体"/>
      <w:sz w:val="24"/>
    </w:rPr>
  </w:style>
  <w:style w:type="paragraph" w:styleId="1707" w:customStyle="1">
    <w:name w:val="bannerpicbg"/>
    <w:basedOn w:val="838"/>
    <w:uiPriority w:val="99"/>
    <w:qFormat/>
    <w:pPr>
      <w:jc w:val="left"/>
      <w:spacing w:before="100" w:beforeAutospacing="1" w:after="100" w:afterAutospacing="1" w:line="300" w:lineRule="atLeast"/>
      <w:widowControl/>
    </w:pPr>
    <w:rPr>
      <w:rFonts w:ascii="??" w:hAnsi="??" w:cs="宋体"/>
      <w:b/>
      <w:bCs/>
      <w:color w:val="ffffff"/>
      <w:sz w:val="27"/>
      <w:szCs w:val="27"/>
    </w:rPr>
  </w:style>
  <w:style w:type="paragraph" w:styleId="1708" w:customStyle="1">
    <w:name w:val="bannerpicbgtitle"/>
    <w:basedOn w:val="838"/>
    <w:uiPriority w:val="99"/>
    <w:qFormat/>
    <w:pPr>
      <w:jc w:val="left"/>
      <w:spacing w:before="375" w:after="100" w:afterAutospacing="1" w:line="450" w:lineRule="atLeast"/>
      <w:widowControl/>
    </w:pPr>
    <w:rPr>
      <w:rFonts w:ascii="宋体" w:hAnsi="宋体" w:cs="宋体"/>
      <w:b/>
      <w:bCs/>
      <w:color w:val="ffffff"/>
      <w:sz w:val="24"/>
    </w:rPr>
  </w:style>
  <w:style w:type="paragraph" w:styleId="1709" w:customStyle="1">
    <w:name w:val="bannerpicbgicon"/>
    <w:basedOn w:val="838"/>
    <w:uiPriority w:val="99"/>
    <w:qFormat/>
    <w:pPr>
      <w:jc w:val="left"/>
      <w:spacing w:before="100" w:beforeAutospacing="1" w:after="100" w:afterAutospacing="1" w:line="270" w:lineRule="atLeast"/>
      <w:widowControl/>
    </w:pPr>
    <w:rPr>
      <w:rFonts w:ascii="??" w:hAnsi="??" w:cs="宋体"/>
      <w:color w:val="00ff33"/>
      <w:sz w:val="18"/>
      <w:szCs w:val="18"/>
    </w:rPr>
  </w:style>
  <w:style w:type="paragraph" w:styleId="1710" w:customStyle="1">
    <w:name w:val="bannerspace"/>
    <w:basedOn w:val="838"/>
    <w:uiPriority w:val="99"/>
    <w:qFormat/>
    <w:pPr>
      <w:jc w:val="left"/>
      <w:spacing w:before="100" w:beforeAutospacing="1" w:after="100" w:afterAutospacing="1" w:line="360" w:lineRule="auto"/>
      <w:widowControl/>
    </w:pPr>
    <w:rPr>
      <w:rFonts w:ascii="宋体" w:hAnsi="宋体" w:cs="宋体"/>
      <w:sz w:val="24"/>
    </w:rPr>
  </w:style>
  <w:style w:type="paragraph" w:styleId="1711" w:customStyle="1">
    <w:name w:val="toptitle"/>
    <w:basedOn w:val="838"/>
    <w:uiPriority w:val="99"/>
    <w:qFormat/>
    <w:pPr>
      <w:jc w:val="left"/>
      <w:spacing w:before="100" w:beforeAutospacing="1" w:after="100" w:afterAutospacing="1" w:line="360" w:lineRule="auto"/>
      <w:widowControl/>
    </w:pPr>
    <w:rPr>
      <w:rFonts w:ascii="??" w:hAnsi="??" w:cs="宋体"/>
      <w:b/>
      <w:bCs/>
      <w:color w:val="000000"/>
      <w:sz w:val="24"/>
      <w:szCs w:val="21"/>
    </w:rPr>
  </w:style>
  <w:style w:type="paragraph" w:styleId="1712" w:customStyle="1">
    <w:name w:val="topline"/>
    <w:basedOn w:val="838"/>
    <w:uiPriority w:val="99"/>
    <w:qFormat/>
    <w:pPr>
      <w:jc w:val="left"/>
      <w:spacing w:before="100" w:beforeAutospacing="1" w:after="100" w:afterAutospacing="1" w:line="360" w:lineRule="auto"/>
      <w:widowControl/>
    </w:pPr>
    <w:rPr>
      <w:rFonts w:ascii="宋体" w:hAnsi="宋体" w:cs="宋体"/>
      <w:sz w:val="24"/>
    </w:rPr>
  </w:style>
  <w:style w:type="paragraph" w:styleId="1713" w:customStyle="1">
    <w:name w:val="centerspecialto"/>
    <w:basedOn w:val="838"/>
    <w:uiPriority w:val="99"/>
    <w:qFormat/>
    <w:pPr>
      <w:jc w:val="left"/>
      <w:spacing w:before="100" w:beforeAutospacing="1" w:after="100" w:afterAutospacing="1" w:line="360" w:lineRule="auto"/>
      <w:widowControl/>
    </w:pPr>
    <w:rPr>
      <w:rFonts w:ascii="宋体" w:hAnsi="宋体" w:cs="宋体"/>
      <w:sz w:val="24"/>
    </w:rPr>
  </w:style>
  <w:style w:type="paragraph" w:styleId="1714" w:customStyle="1">
    <w:name w:val="centerspecialtotitle"/>
    <w:basedOn w:val="838"/>
    <w:uiPriority w:val="99"/>
    <w:qFormat/>
    <w:pPr>
      <w:jc w:val="left"/>
      <w:spacing w:before="100" w:beforeAutospacing="1" w:after="100" w:afterAutospacing="1" w:line="270" w:lineRule="atLeast"/>
      <w:widowControl/>
    </w:pPr>
    <w:rPr>
      <w:rFonts w:ascii="??" w:hAnsi="??" w:cs="宋体"/>
      <w:b/>
      <w:bCs/>
      <w:color w:val="444444"/>
      <w:sz w:val="18"/>
      <w:szCs w:val="18"/>
    </w:rPr>
  </w:style>
  <w:style w:type="paragraph" w:styleId="1715" w:customStyle="1">
    <w:name w:val="centerspecialtocontent"/>
    <w:basedOn w:val="838"/>
    <w:uiPriority w:val="99"/>
    <w:qFormat/>
    <w:pPr>
      <w:jc w:val="left"/>
      <w:spacing w:before="100" w:beforeAutospacing="1" w:after="100" w:afterAutospacing="1" w:line="270" w:lineRule="atLeast"/>
      <w:widowControl/>
    </w:pPr>
    <w:rPr>
      <w:rFonts w:ascii="??" w:hAnsi="??" w:cs="宋体"/>
      <w:color w:val="444444"/>
      <w:sz w:val="18"/>
      <w:szCs w:val="18"/>
    </w:rPr>
  </w:style>
  <w:style w:type="paragraph" w:styleId="1716" w:customStyle="1">
    <w:name w:val="centerspecialtospace"/>
    <w:basedOn w:val="838"/>
    <w:uiPriority w:val="99"/>
    <w:qFormat/>
    <w:pPr>
      <w:jc w:val="left"/>
      <w:spacing w:before="100" w:beforeAutospacing="1" w:after="100" w:afterAutospacing="1" w:line="360" w:lineRule="auto"/>
      <w:widowControl/>
    </w:pPr>
    <w:rPr>
      <w:rFonts w:ascii="宋体" w:hAnsi="宋体" w:cs="宋体"/>
      <w:sz w:val="24"/>
    </w:rPr>
  </w:style>
  <w:style w:type="paragraph" w:styleId="1717" w:customStyle="1">
    <w:name w:val="style01"/>
    <w:basedOn w:val="838"/>
    <w:uiPriority w:val="99"/>
    <w:qFormat/>
    <w:pPr>
      <w:jc w:val="left"/>
      <w:spacing w:before="100" w:beforeAutospacing="1" w:after="100" w:afterAutospacing="1" w:line="315" w:lineRule="atLeast"/>
      <w:widowControl/>
    </w:pPr>
    <w:rPr>
      <w:rFonts w:ascii="??" w:hAnsi="??" w:cs="宋体"/>
      <w:color w:val="000000"/>
      <w:sz w:val="18"/>
      <w:szCs w:val="18"/>
    </w:rPr>
  </w:style>
  <w:style w:type="paragraph" w:styleId="1718" w:customStyle="1">
    <w:name w:val="style02"/>
    <w:basedOn w:val="838"/>
    <w:uiPriority w:val="99"/>
    <w:qFormat/>
    <w:pPr>
      <w:jc w:val="left"/>
      <w:spacing w:before="100" w:beforeAutospacing="1" w:after="100" w:afterAutospacing="1" w:line="270" w:lineRule="atLeast"/>
      <w:widowControl/>
    </w:pPr>
    <w:rPr>
      <w:rFonts w:ascii="??" w:hAnsi="??" w:cs="宋体"/>
      <w:b/>
      <w:bCs/>
      <w:color w:val="333333"/>
      <w:sz w:val="18"/>
      <w:szCs w:val="18"/>
    </w:rPr>
  </w:style>
  <w:style w:type="paragraph" w:styleId="1719" w:customStyle="1">
    <w:name w:val="style03"/>
    <w:basedOn w:val="838"/>
    <w:uiPriority w:val="99"/>
    <w:qFormat/>
    <w:pPr>
      <w:jc w:val="left"/>
      <w:spacing w:before="100" w:beforeAutospacing="1" w:after="100" w:afterAutospacing="1" w:line="270" w:lineRule="atLeast"/>
      <w:widowControl/>
    </w:pPr>
    <w:rPr>
      <w:rFonts w:ascii="??" w:hAnsi="??" w:cs="宋体"/>
      <w:color w:val="999999"/>
      <w:sz w:val="18"/>
      <w:szCs w:val="18"/>
    </w:rPr>
  </w:style>
  <w:style w:type="paragraph" w:styleId="1720" w:customStyle="1">
    <w:name w:val="msginput"/>
    <w:basedOn w:val="838"/>
    <w:uiPriority w:val="99"/>
    <w:qFormat/>
    <w:pPr>
      <w:ind w:left="225"/>
      <w:jc w:val="left"/>
      <w:spacing w:after="100" w:afterAutospacing="1" w:line="360" w:lineRule="auto"/>
      <w:widowControl/>
    </w:pPr>
    <w:rPr>
      <w:rFonts w:ascii="Arial" w:hAnsi="Arial" w:cs="Arial"/>
      <w:color w:val="999999"/>
      <w:sz w:val="18"/>
      <w:szCs w:val="18"/>
    </w:rPr>
  </w:style>
  <w:style w:type="paragraph" w:styleId="1721" w:customStyle="1">
    <w:name w:val="msgtitle"/>
    <w:basedOn w:val="838"/>
    <w:uiPriority w:val="99"/>
    <w:qFormat/>
    <w:pPr>
      <w:jc w:val="right"/>
      <w:spacing w:before="100" w:beforeAutospacing="1" w:after="100" w:afterAutospacing="1" w:line="405" w:lineRule="atLeast"/>
      <w:widowControl/>
    </w:pPr>
    <w:rPr>
      <w:rFonts w:ascii="??" w:hAnsi="??" w:cs="宋体"/>
      <w:color w:val="666666"/>
      <w:sz w:val="18"/>
      <w:szCs w:val="18"/>
    </w:rPr>
  </w:style>
  <w:style w:type="paragraph" w:styleId="1722" w:customStyle="1">
    <w:name w:val="msg_focus"/>
    <w:basedOn w:val="838"/>
    <w:uiPriority w:val="99"/>
    <w:qFormat/>
    <w:pPr>
      <w:jc w:val="left"/>
      <w:spacing w:before="100" w:beforeAutospacing="1" w:after="100" w:afterAutospacing="1" w:line="360" w:lineRule="auto"/>
      <w:widowControl/>
    </w:pPr>
    <w:rPr>
      <w:rFonts w:ascii="宋体" w:hAnsi="宋体" w:cs="宋体"/>
      <w:color w:val="333333"/>
      <w:sz w:val="24"/>
    </w:rPr>
  </w:style>
  <w:style w:type="paragraph" w:styleId="1723" w:customStyle="1">
    <w:name w:val="msg_blur"/>
    <w:basedOn w:val="838"/>
    <w:uiPriority w:val="99"/>
    <w:qFormat/>
    <w:pPr>
      <w:jc w:val="left"/>
      <w:spacing w:before="100" w:beforeAutospacing="1" w:after="100" w:afterAutospacing="1" w:line="360" w:lineRule="auto"/>
      <w:widowControl/>
    </w:pPr>
    <w:rPr>
      <w:rFonts w:ascii="宋体" w:hAnsi="宋体" w:cs="宋体"/>
      <w:color w:val="999999"/>
      <w:sz w:val="24"/>
    </w:rPr>
  </w:style>
  <w:style w:type="paragraph" w:styleId="1724" w:customStyle="1">
    <w:name w:val="msgarea"/>
    <w:basedOn w:val="838"/>
    <w:uiPriority w:val="99"/>
    <w:qFormat/>
    <w:pPr>
      <w:ind w:left="225"/>
      <w:jc w:val="left"/>
      <w:spacing w:before="100" w:beforeAutospacing="1" w:after="45" w:line="360" w:lineRule="auto"/>
      <w:widowControl/>
    </w:pPr>
    <w:rPr>
      <w:rFonts w:ascii="Arial" w:hAnsi="Arial" w:cs="Arial"/>
      <w:color w:val="999999"/>
      <w:sz w:val="18"/>
      <w:szCs w:val="18"/>
    </w:rPr>
  </w:style>
  <w:style w:type="paragraph" w:styleId="1725" w:customStyle="1">
    <w:name w:val="leftmenu0"/>
    <w:basedOn w:val="838"/>
    <w:uiPriority w:val="99"/>
    <w:qFormat/>
    <w:pPr>
      <w:jc w:val="left"/>
      <w:spacing w:before="100" w:beforeAutospacing="1" w:after="100" w:afterAutospacing="1" w:line="360" w:lineRule="auto"/>
      <w:widowControl/>
    </w:pPr>
    <w:rPr>
      <w:rFonts w:ascii="宋体" w:hAnsi="宋体" w:cs="宋体"/>
      <w:sz w:val="24"/>
    </w:rPr>
  </w:style>
  <w:style w:type="paragraph" w:styleId="1726" w:customStyle="1">
    <w:name w:val="ha1"/>
    <w:basedOn w:val="838"/>
    <w:uiPriority w:val="99"/>
    <w:qFormat/>
    <w:pPr>
      <w:jc w:val="left"/>
      <w:spacing w:before="100" w:beforeAutospacing="1" w:after="100" w:afterAutospacing="1" w:line="360" w:lineRule="auto"/>
      <w:widowControl/>
    </w:pPr>
    <w:rPr>
      <w:rFonts w:ascii="宋体" w:hAnsi="宋体" w:cs="宋体"/>
      <w:sz w:val="24"/>
    </w:rPr>
  </w:style>
  <w:style w:type="character" w:styleId="1727" w:customStyle="1">
    <w:name w:val="zz"/>
    <w:uiPriority w:val="99"/>
    <w:qFormat/>
  </w:style>
  <w:style w:type="paragraph" w:styleId="1728" w:customStyle="1">
    <w:name w:val="修订1"/>
    <w:hidden/>
    <w:uiPriority w:val="99"/>
    <w:qFormat/>
    <w:pPr>
      <w:spacing w:after="160" w:line="278" w:lineRule="auto"/>
    </w:pPr>
    <w:rPr>
      <w:rFonts w:hint="default" w:ascii="Times New Roman" w:hAnsi="Times New Roman" w:eastAsia="宋体" w:cs="Times New Roman"/>
      <w:sz w:val="21"/>
      <w:szCs w:val="24"/>
      <w:lang w:val="en-US" w:eastAsia="zh-CN" w:bidi="ar-SA"/>
    </w:rPr>
  </w:style>
  <w:style w:type="character" w:styleId="1729" w:customStyle="1">
    <w:name w:val="标准文本 Char"/>
    <w:link w:val="1730"/>
    <w:uiPriority w:val="99"/>
    <w:qFormat/>
    <w:rPr>
      <w:sz w:val="24"/>
    </w:rPr>
  </w:style>
  <w:style w:type="paragraph" w:styleId="1730" w:customStyle="1">
    <w:name w:val="标准文本"/>
    <w:basedOn w:val="838"/>
    <w:link w:val="1729"/>
    <w:uiPriority w:val="99"/>
    <w:qFormat/>
    <w:pPr>
      <w:ind w:firstLine="480"/>
      <w:spacing w:line="360" w:lineRule="auto"/>
    </w:pPr>
    <w:rPr>
      <w:sz w:val="24"/>
      <w:szCs w:val="20"/>
    </w:rPr>
  </w:style>
  <w:style w:type="paragraph" w:styleId="1731" w:customStyle="1">
    <w:name w:val="表内容"/>
    <w:uiPriority w:val="99"/>
    <w:qFormat/>
    <w:pPr>
      <w:spacing w:after="160" w:line="278" w:lineRule="auto"/>
    </w:pPr>
    <w:rPr>
      <w:rFonts w:hint="default" w:ascii="宋体" w:hAnsi="Times New Roman" w:eastAsia="宋体" w:cs="Times New Roman"/>
      <w:sz w:val="24"/>
      <w:szCs w:val="24"/>
      <w:lang w:val="en-US" w:eastAsia="zh-CN" w:bidi="ar-SA"/>
    </w:rPr>
  </w:style>
  <w:style w:type="character" w:styleId="1732" w:customStyle="1">
    <w:name w:val="表格文字-示例"/>
    <w:uiPriority w:val="99"/>
    <w:qFormat/>
    <w:rPr>
      <w:color w:val="0000ff"/>
    </w:rPr>
  </w:style>
  <w:style w:type="paragraph" w:styleId="1733" w:customStyle="1">
    <w:name w:val="标题2"/>
    <w:basedOn w:val="838"/>
    <w:link w:val="1802"/>
    <w:uiPriority w:val="99"/>
    <w:qFormat/>
    <w:pPr>
      <w:numPr>
        <w:ilvl w:val="0"/>
        <w:numId w:val="32"/>
      </w:numPr>
      <w:spacing w:line="360" w:lineRule="auto"/>
    </w:pPr>
    <w:rPr>
      <w:sz w:val="24"/>
    </w:rPr>
  </w:style>
  <w:style w:type="paragraph" w:styleId="1734" w:customStyle="1">
    <w:name w:val="正文段落"/>
    <w:basedOn w:val="838"/>
    <w:uiPriority w:val="99"/>
    <w:qFormat/>
    <w:pPr>
      <w:ind w:firstLine="200"/>
      <w:spacing w:before="100" w:beforeAutospacing="1" w:after="100" w:afterAutospacing="1" w:line="360" w:lineRule="auto"/>
    </w:pPr>
    <w:rPr>
      <w:sz w:val="24"/>
    </w:rPr>
  </w:style>
  <w:style w:type="paragraph" w:styleId="1735" w:customStyle="1">
    <w:name w:val="标准文件_标准正文"/>
    <w:basedOn w:val="838"/>
    <w:link w:val="1737"/>
    <w:uiPriority w:val="99"/>
    <w:qFormat/>
    <w:pPr>
      <w:ind w:firstLine="200"/>
      <w:jc w:val="left"/>
      <w:spacing w:line="300" w:lineRule="auto"/>
      <w:widowControl/>
    </w:pPr>
    <w:rPr>
      <w:color w:val="000000"/>
      <w:spacing w:val="2"/>
      <w:sz w:val="20"/>
      <w:szCs w:val="20"/>
    </w:rPr>
  </w:style>
  <w:style w:type="paragraph" w:styleId="1736" w:customStyle="1">
    <w:name w:val="样式 段后: 0.5 行 左  0.75 字符"/>
    <w:basedOn w:val="838"/>
    <w:uiPriority w:val="99"/>
    <w:qFormat/>
    <w:pPr>
      <w:ind w:firstLine="480"/>
      <w:spacing w:line="360" w:lineRule="auto"/>
    </w:pPr>
    <w:rPr>
      <w:rFonts w:hAnsi="Calibri" w:cs="Arial"/>
      <w:sz w:val="24"/>
      <w:szCs w:val="22"/>
    </w:rPr>
  </w:style>
  <w:style w:type="character" w:styleId="1737" w:customStyle="1">
    <w:name w:val="标准文件_标准正文 Char"/>
    <w:link w:val="1735"/>
    <w:uiPriority w:val="99"/>
    <w:qFormat/>
    <w:rPr>
      <w:color w:val="000000"/>
      <w:spacing w:val="2"/>
    </w:rPr>
  </w:style>
  <w:style w:type="paragraph" w:styleId="1738" w:customStyle="1">
    <w:name w:val="框图"/>
    <w:uiPriority w:val="99"/>
    <w:qFormat/>
    <w:pPr>
      <w:jc w:val="center"/>
      <w:spacing w:after="160" w:line="278" w:lineRule="auto"/>
    </w:pPr>
    <w:rPr>
      <w:rFonts w:hint="default" w:ascii="仿宋_GB2312" w:hAnsi="MS Gothic" w:eastAsia="仿宋_GB2312" w:cs="Times New Roman"/>
      <w:sz w:val="21"/>
      <w:szCs w:val="21"/>
      <w:lang w:val="en-US" w:eastAsia="zh-CN" w:bidi="ar-SA"/>
    </w:rPr>
  </w:style>
  <w:style w:type="paragraph" w:styleId="1739" w:customStyle="1">
    <w:name w:val="2级标题"/>
    <w:basedOn w:val="1199"/>
    <w:link w:val="1740"/>
    <w:uiPriority w:val="99"/>
    <w:qFormat/>
    <w:pPr>
      <w:contextualSpacing/>
      <w:ind w:firstLine="0"/>
      <w:jc w:val="left"/>
      <w:keepLines/>
      <w:spacing w:before="240" w:after="120" w:line="360" w:lineRule="auto"/>
      <w:outlineLvl w:val="1"/>
    </w:pPr>
    <w:rPr>
      <w:rFonts w:ascii="黑体" w:hAnsi="黑体" w:eastAsia="黑体"/>
      <w:sz w:val="36"/>
      <w:szCs w:val="20"/>
      <w:lang w:eastAsia="en-US"/>
    </w:rPr>
  </w:style>
  <w:style w:type="character" w:styleId="1740" w:customStyle="1">
    <w:name w:val="2级标题 Char"/>
    <w:link w:val="1739"/>
    <w:uiPriority w:val="99"/>
    <w:qFormat/>
    <w:rPr>
      <w:rFonts w:ascii="黑体" w:hAnsi="黑体" w:eastAsia="黑体"/>
      <w:sz w:val="36"/>
      <w:lang w:eastAsia="en-US"/>
    </w:rPr>
  </w:style>
  <w:style w:type="paragraph" w:styleId="1741" w:customStyle="1">
    <w:name w:val="标题7"/>
    <w:basedOn w:val="845"/>
    <w:next w:val="838"/>
    <w:uiPriority w:val="99"/>
    <w:qFormat/>
    <w:pPr>
      <w:ind w:left="2940" w:hanging="420"/>
      <w:jc w:val="left"/>
      <w:spacing w:before="240" w:after="64" w:line="360" w:lineRule="auto"/>
    </w:pPr>
    <w:rPr>
      <w:rFonts w:eastAsia="黑体" w:cs="宋体"/>
      <w:i w:val="0"/>
      <w:iCs w:val="0"/>
      <w:sz w:val="24"/>
      <w:szCs w:val="20"/>
    </w:rPr>
  </w:style>
  <w:style w:type="paragraph" w:styleId="1742" w:customStyle="1">
    <w:name w:val="文档正文 Char"/>
    <w:basedOn w:val="838"/>
    <w:link w:val="1743"/>
    <w:uiPriority w:val="99"/>
    <w:qFormat/>
    <w:pPr>
      <w:ind w:firstLine="567"/>
      <w:spacing w:line="360" w:lineRule="auto"/>
    </w:pPr>
    <w:rPr>
      <w:sz w:val="24"/>
      <w:szCs w:val="20"/>
    </w:rPr>
  </w:style>
  <w:style w:type="character" w:styleId="1743" w:customStyle="1">
    <w:name w:val="文档正文 Char Char"/>
    <w:link w:val="1742"/>
    <w:uiPriority w:val="99"/>
    <w:qFormat/>
    <w:rPr>
      <w:sz w:val="24"/>
    </w:rPr>
  </w:style>
  <w:style w:type="paragraph" w:styleId="1744" w:customStyle="1">
    <w:name w:val="标准一级标题"/>
    <w:basedOn w:val="838"/>
    <w:uiPriority w:val="99"/>
    <w:qFormat/>
    <w:pPr>
      <w:contextualSpacing/>
      <w:ind w:left="420" w:hanging="420"/>
      <w:jc w:val="center"/>
      <w:keepLines/>
      <w:pageBreakBefore/>
      <w:spacing w:before="240" w:after="240" w:line="360" w:lineRule="auto"/>
      <w:outlineLvl w:val="0"/>
    </w:pPr>
    <w:rPr>
      <w:rFonts w:ascii="黑体" w:hAnsi="黑体" w:eastAsia="黑体"/>
      <w:sz w:val="36"/>
      <w:szCs w:val="36"/>
      <w:lang w:eastAsia="en-US"/>
    </w:rPr>
  </w:style>
  <w:style w:type="character" w:styleId="1745" w:customStyle="1">
    <w:name w:val="加粗项目符号"/>
    <w:uiPriority w:val="99"/>
    <w:qFormat/>
    <w:rPr>
      <w:b/>
    </w:rPr>
  </w:style>
  <w:style w:type="character" w:styleId="1746" w:customStyle="1">
    <w:name w:val="正文文本2 Char Char"/>
    <w:uiPriority w:val="99"/>
    <w:qFormat/>
    <w:rPr>
      <w:rFonts w:ascii="宋体" w:hAnsi="宋体" w:eastAsia="宋体"/>
      <w:sz w:val="24"/>
    </w:rPr>
  </w:style>
  <w:style w:type="paragraph" w:styleId="1747" w:customStyle="1">
    <w:name w:val="正文-段落"/>
    <w:uiPriority w:val="99"/>
    <w:qFormat/>
    <w:pPr>
      <w:ind w:firstLine="200"/>
      <w:spacing w:after="160" w:line="360" w:lineRule="auto"/>
    </w:pPr>
    <w:rPr>
      <w:rFonts w:hint="default" w:ascii="Times New Roman" w:hAnsi="Times New Roman" w:eastAsia="宋体" w:cs="宋体"/>
      <w:sz w:val="24"/>
      <w:szCs w:val="24"/>
      <w:lang w:val="en-GB" w:eastAsia="zh-CN" w:bidi="ar-SA"/>
    </w:rPr>
  </w:style>
  <w:style w:type="character" w:styleId="1748" w:customStyle="1">
    <w:name w:val="正文一 Char"/>
    <w:basedOn w:val="848"/>
    <w:link w:val="1305"/>
    <w:uiPriority w:val="99"/>
    <w:qFormat/>
    <w:rPr>
      <w:sz w:val="24"/>
      <w:szCs w:val="24"/>
      <w:lang w:bidi="he-IL"/>
    </w:rPr>
  </w:style>
  <w:style w:type="paragraph" w:styleId="1749" w:customStyle="1">
    <w:name w:val="标题二"/>
    <w:basedOn w:val="838"/>
    <w:link w:val="1750"/>
    <w:uiPriority w:val="99"/>
    <w:qFormat/>
    <w:pPr>
      <w:spacing w:line="360" w:lineRule="auto"/>
      <w:outlineLvl w:val="1"/>
    </w:pPr>
    <w:rPr>
      <w:rFonts w:ascii="微软雅黑" w:hAnsi="微软雅黑" w:eastAsia="微软雅黑"/>
      <w:sz w:val="32"/>
      <w:szCs w:val="32"/>
    </w:rPr>
  </w:style>
  <w:style w:type="character" w:styleId="1750" w:customStyle="1">
    <w:name w:val="标题二 Char"/>
    <w:basedOn w:val="848"/>
    <w:link w:val="1749"/>
    <w:uiPriority w:val="99"/>
    <w:qFormat/>
    <w:rPr>
      <w:rFonts w:ascii="微软雅黑" w:hAnsi="微软雅黑" w:eastAsia="微软雅黑"/>
      <w:sz w:val="32"/>
      <w:szCs w:val="32"/>
    </w:rPr>
  </w:style>
  <w:style w:type="paragraph" w:styleId="1751" w:customStyle="1">
    <w:name w:val="标题三"/>
    <w:basedOn w:val="1749"/>
    <w:link w:val="1752"/>
    <w:uiPriority w:val="99"/>
    <w:qFormat/>
    <w:pPr>
      <w:outlineLvl w:val="2"/>
    </w:pPr>
  </w:style>
  <w:style w:type="character" w:styleId="1752" w:customStyle="1">
    <w:name w:val="标题三 Char"/>
    <w:basedOn w:val="1750"/>
    <w:link w:val="1751"/>
    <w:uiPriority w:val="99"/>
    <w:qFormat/>
    <w:rPr>
      <w:rFonts w:ascii="微软雅黑" w:hAnsi="微软雅黑" w:eastAsia="微软雅黑"/>
      <w:sz w:val="32"/>
      <w:szCs w:val="32"/>
    </w:rPr>
  </w:style>
  <w:style w:type="paragraph" w:styleId="1753" w:customStyle="1">
    <w:name w:val="编号1）"/>
    <w:uiPriority w:val="99"/>
    <w:qFormat/>
    <w:pPr>
      <w:numPr>
        <w:ilvl w:val="0"/>
        <w:numId w:val="33"/>
      </w:numPr>
      <w:spacing w:after="160" w:line="360" w:lineRule="auto"/>
      <w:tabs>
        <w:tab w:val="left" w:pos="240" w:leader="none"/>
      </w:tabs>
    </w:pPr>
    <w:rPr>
      <w:rFonts w:hint="default" w:ascii="Calibri" w:hAnsi="Calibri" w:eastAsia="宋体" w:cs="Times New Roman"/>
      <w:sz w:val="24"/>
      <w:szCs w:val="22"/>
      <w:lang w:val="en-US" w:eastAsia="zh-CN" w:bidi="ar-SA"/>
    </w:rPr>
  </w:style>
  <w:style w:type="paragraph" w:styleId="1754" w:customStyle="1">
    <w:name w:val="默认段落字体 Para Char Char Char Char"/>
    <w:basedOn w:val="838"/>
    <w:uiPriority w:val="99"/>
    <w:qFormat/>
    <w:pPr>
      <w:spacing w:line="360" w:lineRule="auto"/>
    </w:pPr>
    <w:rPr>
      <w:sz w:val="24"/>
    </w:rPr>
  </w:style>
  <w:style w:type="paragraph" w:styleId="1755" w:customStyle="1">
    <w:name w:val="正文道行缩进2"/>
    <w:basedOn w:val="838"/>
    <w:next w:val="868"/>
    <w:link w:val="1756"/>
    <w:uiPriority w:val="99"/>
    <w:qFormat/>
    <w:pPr>
      <w:ind w:firstLine="200"/>
      <w:spacing w:line="360" w:lineRule="auto"/>
    </w:pPr>
    <w:rPr>
      <w:rFonts w:ascii="Calibri" w:hAnsi="Calibri"/>
      <w:sz w:val="22"/>
      <w:szCs w:val="20"/>
    </w:rPr>
  </w:style>
  <w:style w:type="character" w:styleId="1756" w:customStyle="1">
    <w:name w:val="正文道行缩进2 Char"/>
    <w:link w:val="1755"/>
    <w:uiPriority w:val="99"/>
    <w:qFormat/>
    <w:rPr>
      <w:rFonts w:ascii="Calibri" w:hAnsi="Calibri"/>
      <w:sz w:val="22"/>
    </w:rPr>
  </w:style>
  <w:style w:type="character" w:styleId="1757" w:customStyle="1">
    <w:name w:val="Default Char Char"/>
    <w:uiPriority w:val="99"/>
    <w:qFormat/>
    <w:rPr>
      <w:rFonts w:ascii="黑体.獞詞頇." w:hAnsi="Calibri" w:eastAsia="黑体.獞詞頇."/>
      <w:color w:val="000000"/>
      <w:sz w:val="24"/>
    </w:rPr>
  </w:style>
  <w:style w:type="character" w:styleId="1758" w:customStyle="1">
    <w:name w:val="Char Char12"/>
    <w:basedOn w:val="848"/>
    <w:uiPriority w:val="99"/>
    <w:semiHidden/>
    <w:qFormat/>
    <w:rPr>
      <w:rFonts w:ascii="Arial" w:hAnsi="Arial" w:eastAsia="宋体" w:cs="宋体"/>
      <w:sz w:val="20"/>
      <w:szCs w:val="20"/>
    </w:rPr>
  </w:style>
  <w:style w:type="character" w:styleId="1759" w:customStyle="1">
    <w:name w:val="Char Char11"/>
    <w:basedOn w:val="1758"/>
    <w:uiPriority w:val="99"/>
    <w:qFormat/>
    <w:rPr>
      <w:rFonts w:ascii="Arial" w:hAnsi="Arial" w:eastAsia="宋体" w:cs="宋体"/>
      <w:sz w:val="20"/>
      <w:szCs w:val="20"/>
    </w:rPr>
  </w:style>
  <w:style w:type="paragraph" w:styleId="1760" w:customStyle="1">
    <w:name w:val="正文黑体"/>
    <w:basedOn w:val="1582"/>
    <w:uiPriority w:val="99"/>
    <w:qFormat/>
    <w:pPr>
      <w:ind w:firstLine="480"/>
    </w:pPr>
    <w:rPr>
      <w:rFonts w:ascii="黑体" w:hAnsi="黑体" w:eastAsia="黑体"/>
    </w:rPr>
  </w:style>
  <w:style w:type="paragraph" w:styleId="1761" w:customStyle="1">
    <w:name w:val="样式 标题 8 + 左"/>
    <w:basedOn w:val="846"/>
    <w:uiPriority w:val="99"/>
    <w:qFormat/>
    <w:pPr>
      <w:jc w:val="left"/>
      <w:spacing w:before="240" w:after="64" w:line="319" w:lineRule="auto"/>
    </w:pPr>
    <w:rPr>
      <w:rFonts w:ascii="Cambria" w:hAnsi="Cambria" w:eastAsia="宋体" w:cs="宋体"/>
      <w:i w:val="0"/>
      <w:iCs w:val="0"/>
      <w:sz w:val="24"/>
      <w:szCs w:val="20"/>
      <w:lang w:eastAsia="en-US"/>
    </w:rPr>
  </w:style>
  <w:style w:type="character" w:styleId="1762" w:customStyle="1">
    <w:name w:val="页眉 Char1"/>
    <w:basedOn w:val="848"/>
    <w:uiPriority w:val="99"/>
    <w:semiHidden/>
    <w:qFormat/>
    <w:rPr>
      <w:rFonts w:ascii="Arial" w:hAnsi="Arial" w:eastAsia="宋体" w:cs="宋体"/>
      <w:sz w:val="18"/>
      <w:szCs w:val="18"/>
    </w:rPr>
  </w:style>
  <w:style w:type="paragraph" w:styleId="1763" w:customStyle="1">
    <w:name w:val="标题9"/>
    <w:basedOn w:val="847"/>
    <w:next w:val="838"/>
    <w:uiPriority w:val="99"/>
    <w:qFormat/>
    <w:pPr>
      <w:spacing w:before="240" w:after="64" w:line="320" w:lineRule="auto"/>
    </w:pPr>
    <w:rPr>
      <w:rFonts w:ascii="Cambria" w:hAnsi="Cambria" w:eastAsia="宋体" w:cs="Times New Roman"/>
      <w:i w:val="0"/>
      <w:iCs w:val="0"/>
      <w:sz w:val="24"/>
      <w:lang w:eastAsia="en-US"/>
    </w:rPr>
  </w:style>
  <w:style w:type="paragraph" w:styleId="1764" w:customStyle="1">
    <w:name w:val="Revision1"/>
    <w:uiPriority w:val="99"/>
    <w:qFormat/>
    <w:pPr>
      <w:spacing w:after="160" w:line="278" w:lineRule="auto"/>
    </w:pPr>
    <w:rPr>
      <w:rFonts w:hint="default" w:ascii="Arial" w:hAnsi="Arial" w:eastAsia="宋体" w:cs="宋体"/>
      <w:sz w:val="24"/>
      <w:lang w:val="en-US" w:eastAsia="zh-CN" w:bidi="ar-SA"/>
    </w:rPr>
  </w:style>
  <w:style w:type="character" w:styleId="1765" w:customStyle="1">
    <w:name w:val="页脚 Char1"/>
    <w:basedOn w:val="848"/>
    <w:uiPriority w:val="99"/>
    <w:semiHidden/>
    <w:qFormat/>
    <w:rPr>
      <w:rFonts w:ascii="Arial" w:hAnsi="Arial" w:eastAsia="宋体" w:cs="宋体"/>
      <w:sz w:val="18"/>
      <w:szCs w:val="18"/>
    </w:rPr>
  </w:style>
  <w:style w:type="paragraph" w:styleId="1766" w:customStyle="1">
    <w:name w:val="样式 标题8 + 段前: 0.5 行 段后: 0.5 行"/>
    <w:basedOn w:val="1638"/>
    <w:next w:val="838"/>
    <w:uiPriority w:val="99"/>
    <w:qFormat/>
    <w:pPr>
      <w:numPr>
        <w:ilvl w:val="0"/>
        <w:numId w:val="0"/>
      </w:numPr>
    </w:pPr>
    <w:rPr>
      <w:rFonts w:cs="宋体"/>
      <w:lang w:val="en-US"/>
    </w:rPr>
  </w:style>
  <w:style w:type="paragraph" w:styleId="1767" w:customStyle="1">
    <w:name w:val="样式 标题 8 +"/>
    <w:basedOn w:val="846"/>
    <w:uiPriority w:val="99"/>
    <w:qFormat/>
    <w:pPr>
      <w:jc w:val="left"/>
      <w:spacing w:before="240" w:after="64" w:line="319" w:lineRule="auto"/>
    </w:pPr>
    <w:rPr>
      <w:rFonts w:ascii="Cambria" w:hAnsi="Cambria" w:eastAsia="宋体" w:cs="Times New Roman"/>
      <w:i w:val="0"/>
      <w:iCs w:val="0"/>
      <w:sz w:val="24"/>
      <w:szCs w:val="24"/>
      <w:lang w:eastAsia="en-US"/>
    </w:rPr>
  </w:style>
  <w:style w:type="paragraph" w:styleId="1768" w:customStyle="1">
    <w:name w:val="样式 标题 9 +"/>
    <w:basedOn w:val="1763"/>
    <w:uiPriority w:val="99"/>
    <w:qFormat/>
  </w:style>
  <w:style w:type="paragraph" w:styleId="1769" w:customStyle="1">
    <w:name w:val="样式 标题6 + 左"/>
    <w:basedOn w:val="846"/>
    <w:uiPriority w:val="99"/>
    <w:qFormat/>
    <w:pPr>
      <w:ind w:left="2552" w:firstLine="200"/>
      <w:jc w:val="left"/>
      <w:spacing w:before="0" w:after="64" w:line="319" w:lineRule="auto"/>
      <w:tabs>
        <w:tab w:val="left" w:pos="1440" w:leader="none"/>
      </w:tabs>
      <w:outlineLvl w:val="5"/>
    </w:pPr>
    <w:rPr>
      <w:rFonts w:eastAsia="黑体" w:cs="Times New Roman"/>
      <w:b/>
      <w:bCs/>
      <w:i w:val="0"/>
      <w:iCs w:val="0"/>
      <w:sz w:val="24"/>
      <w:szCs w:val="20"/>
    </w:rPr>
  </w:style>
  <w:style w:type="paragraph" w:styleId="1770" w:customStyle="1">
    <w:name w:val="编号，四号"/>
    <w:basedOn w:val="838"/>
    <w:uiPriority w:val="99"/>
    <w:qFormat/>
    <w:pPr>
      <w:ind w:left="840"/>
      <w:spacing w:line="360" w:lineRule="auto"/>
    </w:pPr>
    <w:rPr>
      <w:rFonts w:eastAsia="仿宋_GB2312" w:cs="宋体"/>
      <w:sz w:val="28"/>
      <w:szCs w:val="20"/>
    </w:rPr>
  </w:style>
  <w:style w:type="paragraph" w:styleId="1771" w:customStyle="1">
    <w:name w:val="表格表头"/>
    <w:basedOn w:val="838"/>
    <w:uiPriority w:val="99"/>
    <w:qFormat/>
    <w:pPr>
      <w:jc w:val="center"/>
      <w:spacing w:line="360" w:lineRule="auto"/>
      <w:outlineLvl w:val="0"/>
    </w:pPr>
    <w:rPr>
      <w:rFonts w:ascii="宋体" w:hAnsi="宋体" w:eastAsia="黑体" w:cs="宋体"/>
      <w:sz w:val="24"/>
      <w:szCs w:val="21"/>
    </w:rPr>
  </w:style>
  <w:style w:type="paragraph" w:styleId="1772" w:customStyle="1">
    <w:name w:val="CM51"/>
    <w:basedOn w:val="1227"/>
    <w:next w:val="1227"/>
    <w:uiPriority w:val="99"/>
    <w:qFormat/>
    <w:pPr>
      <w:spacing w:after="103"/>
    </w:pPr>
    <w:rPr>
      <w:rFonts w:ascii="黑体" w:hAnsi="Calibri" w:eastAsia="黑体" w:cs="Times New Roman"/>
      <w:color w:val="auto"/>
      <w:sz w:val="22"/>
      <w:szCs w:val="22"/>
    </w:rPr>
  </w:style>
  <w:style w:type="paragraph" w:styleId="1773" w:customStyle="1">
    <w:name w:val="表格正文"/>
    <w:basedOn w:val="838"/>
    <w:uiPriority w:val="99"/>
    <w:qFormat/>
    <w:pPr>
      <w:jc w:val="left"/>
      <w:spacing w:line="360" w:lineRule="auto"/>
    </w:pPr>
    <w:rPr>
      <w:rFonts w:ascii="Arial" w:hAnsi="Arial" w:cs="宋体"/>
      <w:sz w:val="24"/>
      <w:szCs w:val="20"/>
    </w:rPr>
  </w:style>
  <w:style w:type="paragraph" w:styleId="1774" w:customStyle="1">
    <w:name w:val="无间隔2"/>
    <w:uiPriority w:val="99"/>
    <w:qFormat/>
    <w:pPr>
      <w:jc w:val="both"/>
      <w:spacing w:after="160" w:line="278" w:lineRule="auto"/>
      <w:widowControl w:val="off"/>
    </w:pPr>
    <w:rPr>
      <w:rFonts w:hint="default" w:ascii="Times New Roman" w:hAnsi="Times New Roman" w:eastAsia="宋体" w:cs="Times New Roman"/>
      <w:sz w:val="24"/>
      <w:szCs w:val="21"/>
      <w:lang w:val="en-US" w:eastAsia="zh-CN" w:bidi="ar-SA"/>
    </w:rPr>
  </w:style>
  <w:style w:type="paragraph" w:styleId="1775" w:customStyle="1">
    <w:name w:val="1）样式"/>
    <w:basedOn w:val="838"/>
    <w:link w:val="1776"/>
    <w:uiPriority w:val="99"/>
    <w:qFormat/>
    <w:pPr>
      <w:numPr>
        <w:ilvl w:val="0"/>
        <w:numId w:val="34"/>
      </w:numPr>
      <w:ind w:firstLine="0"/>
      <w:spacing w:line="360" w:lineRule="auto"/>
    </w:pPr>
    <w:rPr>
      <w:rFonts w:ascii="Calibri" w:hAnsi="Calibri"/>
      <w:sz w:val="24"/>
    </w:rPr>
  </w:style>
  <w:style w:type="character" w:styleId="1776" w:customStyle="1">
    <w:name w:val="1）样式 Char"/>
    <w:link w:val="1775"/>
    <w:uiPriority w:val="99"/>
    <w:qFormat/>
    <w:rPr>
      <w:rFonts w:ascii="Calibri" w:hAnsi="Calibri"/>
      <w:sz w:val="24"/>
      <w:szCs w:val="24"/>
    </w:rPr>
  </w:style>
  <w:style w:type="paragraph" w:styleId="1777" w:customStyle="1">
    <w:name w:val="内容文本"/>
    <w:basedOn w:val="1199"/>
    <w:link w:val="1778"/>
    <w:uiPriority w:val="99"/>
    <w:qFormat/>
    <w:pPr>
      <w:contextualSpacing/>
      <w:ind w:firstLine="200"/>
      <w:jc w:val="left"/>
      <w:spacing w:line="360" w:lineRule="auto"/>
    </w:pPr>
    <w:rPr>
      <w:rFonts w:ascii="宋体" w:hAnsi="宋体"/>
      <w:sz w:val="24"/>
      <w:szCs w:val="20"/>
      <w:lang w:eastAsia="en-US"/>
    </w:rPr>
  </w:style>
  <w:style w:type="character" w:styleId="1778" w:customStyle="1">
    <w:name w:val="内容文本 Char"/>
    <w:link w:val="1777"/>
    <w:uiPriority w:val="99"/>
    <w:qFormat/>
    <w:rPr>
      <w:rFonts w:ascii="宋体" w:hAnsi="宋体"/>
      <w:sz w:val="24"/>
      <w:lang w:eastAsia="en-US"/>
    </w:rPr>
  </w:style>
  <w:style w:type="paragraph" w:styleId="1779" w:customStyle="1">
    <w:name w:val="正文（首行缩进2字符）"/>
    <w:basedOn w:val="838"/>
    <w:uiPriority w:val="99"/>
    <w:qFormat/>
    <w:pPr>
      <w:ind w:firstLine="480"/>
      <w:spacing w:line="360" w:lineRule="auto"/>
    </w:pPr>
    <w:rPr>
      <w:sz w:val="24"/>
    </w:rPr>
  </w:style>
  <w:style w:type="character" w:styleId="1780" w:customStyle="1">
    <w:name w:val="html_txt1"/>
    <w:uiPriority w:val="99"/>
    <w:qFormat/>
    <w:rPr>
      <w:color w:val="000000"/>
    </w:rPr>
  </w:style>
  <w:style w:type="character" w:styleId="1781" w:customStyle="1">
    <w:name w:val="def正文 Char"/>
    <w:uiPriority w:val="99"/>
    <w:qFormat/>
    <w:rPr>
      <w:rFonts w:ascii="黑体" w:hAnsi="黑体" w:eastAsia="黑体"/>
      <w:sz w:val="24"/>
    </w:rPr>
  </w:style>
  <w:style w:type="paragraph" w:styleId="1782" w:customStyle="1">
    <w:name w:val="正文小四"/>
    <w:basedOn w:val="838"/>
    <w:uiPriority w:val="99"/>
    <w:qFormat/>
    <w:pPr>
      <w:ind w:firstLine="360"/>
      <w:jc w:val="left"/>
      <w:spacing w:line="360" w:lineRule="auto"/>
    </w:pPr>
    <w:rPr>
      <w:sz w:val="18"/>
      <w:szCs w:val="18"/>
    </w:rPr>
  </w:style>
  <w:style w:type="paragraph" w:styleId="1783" w:customStyle="1">
    <w:name w:val="列表项目符号-其他2"/>
    <w:basedOn w:val="852"/>
    <w:uiPriority w:val="99"/>
    <w:qFormat/>
    <w:pPr>
      <w:numPr>
        <w:ilvl w:val="0"/>
        <w:numId w:val="0"/>
      </w:numPr>
      <w:contextualSpacing w:val="0"/>
      <w:ind w:firstLine="288"/>
      <w:spacing w:line="312" w:lineRule="auto"/>
      <w:tabs>
        <w:tab w:val="left" w:pos="420" w:leader="none"/>
        <w:tab w:val="left" w:pos="900" w:leader="none"/>
        <w:tab w:val="left" w:pos="1260" w:leader="none"/>
      </w:tabs>
    </w:pPr>
    <w:rPr>
      <w:sz w:val="21"/>
      <w:szCs w:val="24"/>
    </w:rPr>
  </w:style>
  <w:style w:type="character" w:styleId="1784" w:customStyle="1">
    <w:name w:val="3级标题 Char"/>
    <w:link w:val="1588"/>
    <w:uiPriority w:val="99"/>
    <w:qFormat/>
    <w:rPr>
      <w:rFonts w:ascii="黑体" w:hAnsi="黑体" w:eastAsia="黑体"/>
      <w:sz w:val="28"/>
      <w:szCs w:val="36"/>
      <w:lang w:val="zh-CN" w:eastAsia="en-US"/>
    </w:rPr>
  </w:style>
  <w:style w:type="paragraph" w:styleId="1785" w:customStyle="1">
    <w:name w:val="二级标题"/>
    <w:basedOn w:val="1199"/>
    <w:link w:val="1786"/>
    <w:uiPriority w:val="99"/>
    <w:qFormat/>
    <w:pPr>
      <w:contextualSpacing/>
      <w:ind w:left="720" w:firstLine="0"/>
      <w:keepLines/>
      <w:spacing w:line="360" w:lineRule="auto"/>
      <w:outlineLvl w:val="1"/>
    </w:pPr>
    <w:rPr>
      <w:rFonts w:ascii="黑体" w:hAnsi="黑体" w:eastAsia="黑体"/>
      <w:sz w:val="30"/>
      <w:szCs w:val="20"/>
    </w:rPr>
  </w:style>
  <w:style w:type="character" w:styleId="1786" w:customStyle="1">
    <w:name w:val="二级标题 Char"/>
    <w:link w:val="1785"/>
    <w:uiPriority w:val="99"/>
    <w:qFormat/>
    <w:rPr>
      <w:rFonts w:ascii="黑体" w:hAnsi="黑体" w:eastAsia="黑体"/>
      <w:sz w:val="30"/>
    </w:rPr>
  </w:style>
  <w:style w:type="paragraph" w:styleId="1787" w:customStyle="1">
    <w:name w:val="一"/>
    <w:basedOn w:val="839"/>
    <w:link w:val="1788"/>
    <w:uiPriority w:val="99"/>
    <w:qFormat/>
    <w:pPr>
      <w:contextualSpacing/>
      <w:jc w:val="center"/>
      <w:keepNext w:val="0"/>
      <w:pageBreakBefore/>
      <w:spacing w:before="0" w:after="240" w:line="360" w:lineRule="auto"/>
    </w:pPr>
    <w:rPr>
      <w:rFonts w:ascii="黑体" w:hAnsi="黑体" w:eastAsia="黑体" w:cs="Times New Roman"/>
      <w:sz w:val="36"/>
      <w:szCs w:val="20"/>
    </w:rPr>
  </w:style>
  <w:style w:type="character" w:styleId="1788" w:customStyle="1">
    <w:name w:val="一 Char"/>
    <w:link w:val="1787"/>
    <w:uiPriority w:val="99"/>
    <w:qFormat/>
    <w:rPr>
      <w:rFonts w:ascii="黑体" w:hAnsi="黑体" w:eastAsia="黑体"/>
      <w:sz w:val="36"/>
    </w:rPr>
  </w:style>
  <w:style w:type="paragraph" w:styleId="1789" w:customStyle="1">
    <w:name w:val="三"/>
    <w:basedOn w:val="847"/>
    <w:link w:val="1790"/>
    <w:uiPriority w:val="99"/>
    <w:qFormat/>
    <w:pPr>
      <w:contextualSpacing/>
      <w:keepLines w:val="0"/>
      <w:keepNext w:val="0"/>
      <w:spacing w:before="240" w:after="120" w:line="360" w:lineRule="auto"/>
      <w:outlineLvl w:val="2"/>
    </w:pPr>
    <w:rPr>
      <w:rFonts w:ascii="黑体" w:hAnsi="黑体" w:eastAsia="黑体" w:cs="Times New Roman"/>
      <w:i w:val="0"/>
      <w:iCs w:val="0"/>
      <w:sz w:val="28"/>
      <w:szCs w:val="20"/>
      <w:lang w:eastAsia="en-US"/>
    </w:rPr>
  </w:style>
  <w:style w:type="character" w:styleId="1790" w:customStyle="1">
    <w:name w:val="三 Char"/>
    <w:link w:val="1789"/>
    <w:uiPriority w:val="99"/>
    <w:qFormat/>
    <w:rPr>
      <w:rFonts w:ascii="黑体" w:hAnsi="黑体" w:eastAsia="黑体"/>
      <w:sz w:val="28"/>
      <w:lang w:eastAsia="en-US"/>
    </w:rPr>
  </w:style>
  <w:style w:type="paragraph" w:styleId="1791" w:customStyle="1">
    <w:name w:val="四"/>
    <w:basedOn w:val="1655"/>
    <w:link w:val="1792"/>
    <w:uiPriority w:val="99"/>
    <w:qFormat/>
    <w:pPr>
      <w:contextualSpacing/>
      <w:ind w:left="1984" w:hanging="1984"/>
      <w:keepNext w:val="0"/>
      <w:spacing w:line="360" w:lineRule="auto"/>
      <w:tabs>
        <w:tab w:val="clear" w:pos="2240" w:leader="none"/>
      </w:tabs>
    </w:pPr>
    <w:rPr>
      <w:rFonts w:ascii="黑体" w:hAnsi="黑体" w:eastAsia="黑体"/>
      <w:b w:val="0"/>
      <w:sz w:val="24"/>
      <w:lang w:val="en-US"/>
    </w:rPr>
  </w:style>
  <w:style w:type="character" w:styleId="1792" w:customStyle="1">
    <w:name w:val="四 Char"/>
    <w:link w:val="1791"/>
    <w:uiPriority w:val="99"/>
    <w:qFormat/>
    <w:rPr>
      <w:rFonts w:ascii="黑体" w:hAnsi="黑体" w:eastAsia="黑体"/>
      <w:sz w:val="24"/>
    </w:rPr>
  </w:style>
  <w:style w:type="paragraph" w:styleId="1793" w:customStyle="1">
    <w:name w:val="一一"/>
    <w:basedOn w:val="839"/>
    <w:link w:val="1794"/>
    <w:uiPriority w:val="99"/>
    <w:qFormat/>
    <w:pPr>
      <w:contextualSpacing/>
      <w:jc w:val="center"/>
      <w:keepNext w:val="0"/>
      <w:pageBreakBefore/>
      <w:spacing w:before="0" w:after="240" w:line="360" w:lineRule="auto"/>
    </w:pPr>
    <w:rPr>
      <w:rFonts w:ascii="黑体" w:hAnsi="黑体" w:eastAsia="黑体" w:cs="Times New Roman"/>
      <w:sz w:val="36"/>
      <w:szCs w:val="20"/>
    </w:rPr>
  </w:style>
  <w:style w:type="character" w:styleId="1794" w:customStyle="1">
    <w:name w:val="一一 Char"/>
    <w:link w:val="1793"/>
    <w:uiPriority w:val="99"/>
    <w:qFormat/>
    <w:rPr>
      <w:rFonts w:ascii="黑体" w:hAnsi="黑体" w:eastAsia="黑体"/>
      <w:sz w:val="36"/>
    </w:rPr>
  </w:style>
  <w:style w:type="paragraph" w:styleId="1795" w:customStyle="1">
    <w:name w:val="引用11"/>
    <w:basedOn w:val="838"/>
    <w:next w:val="838"/>
    <w:uiPriority w:val="99"/>
    <w:qFormat/>
    <w:pPr>
      <w:spacing w:line="360" w:lineRule="auto"/>
    </w:pPr>
    <w:rPr>
      <w:i/>
      <w:iCs/>
      <w:color w:val="000000"/>
      <w:sz w:val="24"/>
      <w:szCs w:val="21"/>
    </w:rPr>
  </w:style>
  <w:style w:type="paragraph" w:styleId="1796" w:customStyle="1">
    <w:name w:val="明显引用11"/>
    <w:basedOn w:val="838"/>
    <w:next w:val="838"/>
    <w:uiPriority w:val="99"/>
    <w:qFormat/>
    <w:pPr>
      <w:ind w:left="936" w:right="936"/>
      <w:spacing w:before="200" w:after="280" w:line="360" w:lineRule="auto"/>
      <w:pBdr>
        <w:bottom w:val="single" w:color="4F81BD" w:sz="4" w:space="4"/>
      </w:pBdr>
    </w:pPr>
    <w:rPr>
      <w:b/>
      <w:bCs/>
      <w:i/>
      <w:iCs/>
      <w:color w:val="4f81bd"/>
      <w:sz w:val="24"/>
      <w:szCs w:val="21"/>
    </w:rPr>
  </w:style>
  <w:style w:type="character" w:styleId="1797" w:customStyle="1">
    <w:name w:val="Subtle Emphasis1"/>
    <w:uiPriority w:val="99"/>
    <w:qFormat/>
    <w:rPr>
      <w:i/>
      <w:color w:val="808080"/>
    </w:rPr>
  </w:style>
  <w:style w:type="character" w:styleId="1798" w:customStyle="1">
    <w:name w:val="Intense Emphasis1"/>
    <w:uiPriority w:val="99"/>
    <w:qFormat/>
    <w:rPr>
      <w:b/>
      <w:i/>
      <w:color w:val="4f81bd"/>
    </w:rPr>
  </w:style>
  <w:style w:type="character" w:styleId="1799" w:customStyle="1">
    <w:name w:val="Subtle Reference1"/>
    <w:uiPriority w:val="99"/>
    <w:qFormat/>
    <w:rPr>
      <w:smallCaps/>
      <w:color w:val="c0504d"/>
      <w:u w:val="single"/>
    </w:rPr>
  </w:style>
  <w:style w:type="character" w:styleId="1800" w:customStyle="1">
    <w:name w:val="Intense Reference1"/>
    <w:uiPriority w:val="99"/>
    <w:qFormat/>
    <w:rPr>
      <w:b/>
      <w:smallCaps/>
      <w:color w:val="c0504d"/>
      <w:spacing w:val="5"/>
      <w:u w:val="single"/>
    </w:rPr>
  </w:style>
  <w:style w:type="character" w:styleId="1801" w:customStyle="1">
    <w:name w:val="1级标题 Char"/>
    <w:link w:val="1527"/>
    <w:uiPriority w:val="99"/>
    <w:qFormat/>
    <w:rPr>
      <w:rFonts w:ascii="宋体" w:hAnsi="宋体"/>
      <w:b/>
      <w:sz w:val="36"/>
      <w:szCs w:val="36"/>
    </w:rPr>
  </w:style>
  <w:style w:type="character" w:styleId="1802" w:customStyle="1">
    <w:name w:val="标题2 Char"/>
    <w:link w:val="1733"/>
    <w:uiPriority w:val="99"/>
    <w:qFormat/>
    <w:rPr>
      <w:sz w:val="24"/>
      <w:szCs w:val="24"/>
    </w:rPr>
  </w:style>
  <w:style w:type="paragraph" w:styleId="1803" w:customStyle="1">
    <w:name w:val="标题3"/>
    <w:basedOn w:val="838"/>
    <w:link w:val="1804"/>
    <w:uiPriority w:val="99"/>
    <w:qFormat/>
    <w:pPr>
      <w:ind w:left="709" w:hanging="709"/>
      <w:spacing w:line="360" w:lineRule="auto"/>
      <w:outlineLvl w:val="2"/>
    </w:pPr>
    <w:rPr>
      <w:rFonts w:ascii="Calibri" w:hAnsi="Calibri"/>
      <w:sz w:val="28"/>
      <w:szCs w:val="20"/>
    </w:rPr>
  </w:style>
  <w:style w:type="character" w:styleId="1804" w:customStyle="1">
    <w:name w:val="标题3 Char"/>
    <w:link w:val="1803"/>
    <w:uiPriority w:val="99"/>
    <w:qFormat/>
    <w:rPr>
      <w:rFonts w:ascii="Calibri" w:hAnsi="Calibri"/>
      <w:sz w:val="28"/>
    </w:rPr>
  </w:style>
  <w:style w:type="character" w:styleId="1805" w:customStyle="1">
    <w:name w:val="标题5 Char"/>
    <w:link w:val="1328"/>
    <w:uiPriority w:val="99"/>
    <w:qFormat/>
    <w:rPr>
      <w:rFonts w:eastAsia="方正楷体简体"/>
      <w:spacing w:val="6"/>
      <w:sz w:val="24"/>
    </w:rPr>
  </w:style>
  <w:style w:type="paragraph" w:styleId="1806" w:customStyle="1">
    <w:name w:val="规范正文"/>
    <w:basedOn w:val="838"/>
    <w:uiPriority w:val="99"/>
    <w:qFormat/>
    <w:pPr>
      <w:ind w:left="359"/>
      <w:spacing w:line="360" w:lineRule="auto"/>
    </w:pPr>
    <w:rPr>
      <w:sz w:val="24"/>
    </w:rPr>
  </w:style>
  <w:style w:type="paragraph" w:styleId="1807" w:customStyle="1">
    <w:name w:val="图表批注"/>
    <w:basedOn w:val="1777"/>
    <w:link w:val="1808"/>
    <w:uiPriority w:val="99"/>
    <w:qFormat/>
    <w:pPr>
      <w:ind w:firstLine="0"/>
      <w:jc w:val="center"/>
    </w:pPr>
  </w:style>
  <w:style w:type="character" w:styleId="1808" w:customStyle="1">
    <w:name w:val="图表批注 Char"/>
    <w:link w:val="1807"/>
    <w:uiPriority w:val="99"/>
    <w:qFormat/>
    <w:rPr>
      <w:rFonts w:ascii="宋体" w:hAnsi="宋体"/>
      <w:sz w:val="24"/>
      <w:lang w:eastAsia="en-US"/>
    </w:rPr>
  </w:style>
  <w:style w:type="paragraph" w:styleId="1809" w:customStyle="1">
    <w:name w:val="突出编号项"/>
    <w:basedOn w:val="1777"/>
    <w:link w:val="1811"/>
    <w:uiPriority w:val="99"/>
    <w:qFormat/>
    <w:pPr>
      <w:numPr>
        <w:ilvl w:val="0"/>
        <w:numId w:val="35"/>
      </w:numPr>
      <w:ind w:firstLine="0"/>
    </w:pPr>
    <w:rPr>
      <w:b/>
    </w:rPr>
  </w:style>
  <w:style w:type="paragraph" w:styleId="1810" w:customStyle="1">
    <w:name w:val="一般编号项"/>
    <w:basedOn w:val="1777"/>
    <w:link w:val="1813"/>
    <w:uiPriority w:val="99"/>
    <w:qFormat/>
    <w:pPr>
      <w:numPr>
        <w:ilvl w:val="0"/>
        <w:numId w:val="36"/>
      </w:numPr>
      <w:ind w:firstLine="0"/>
    </w:pPr>
  </w:style>
  <w:style w:type="character" w:styleId="1811" w:customStyle="1">
    <w:name w:val="突出编号项 Char"/>
    <w:link w:val="1809"/>
    <w:uiPriority w:val="99"/>
    <w:qFormat/>
    <w:rPr>
      <w:rFonts w:ascii="宋体" w:hAnsi="宋体"/>
      <w:b/>
      <w:sz w:val="24"/>
      <w:lang w:eastAsia="en-US"/>
    </w:rPr>
  </w:style>
  <w:style w:type="paragraph" w:styleId="1812" w:customStyle="1">
    <w:name w:val="细小编号项"/>
    <w:basedOn w:val="1777"/>
    <w:link w:val="1815"/>
    <w:uiPriority w:val="99"/>
    <w:qFormat/>
    <w:pPr>
      <w:numPr>
        <w:ilvl w:val="0"/>
        <w:numId w:val="37"/>
      </w:numPr>
      <w:ind w:firstLine="0"/>
    </w:pPr>
  </w:style>
  <w:style w:type="character" w:styleId="1813" w:customStyle="1">
    <w:name w:val="一般编号项 Char"/>
    <w:link w:val="1810"/>
    <w:uiPriority w:val="99"/>
    <w:qFormat/>
    <w:rPr>
      <w:rFonts w:ascii="宋体" w:hAnsi="宋体"/>
      <w:sz w:val="24"/>
      <w:lang w:eastAsia="en-US"/>
    </w:rPr>
  </w:style>
  <w:style w:type="paragraph" w:styleId="1814" w:customStyle="1">
    <w:name w:val="并列项"/>
    <w:basedOn w:val="1777"/>
    <w:link w:val="1817"/>
    <w:uiPriority w:val="99"/>
    <w:qFormat/>
    <w:pPr>
      <w:numPr>
        <w:ilvl w:val="0"/>
        <w:numId w:val="38"/>
      </w:numPr>
      <w:ind w:firstLine="0"/>
    </w:pPr>
  </w:style>
  <w:style w:type="character" w:styleId="1815" w:customStyle="1">
    <w:name w:val="细小编号项 Char"/>
    <w:link w:val="1812"/>
    <w:uiPriority w:val="99"/>
    <w:qFormat/>
    <w:rPr>
      <w:rFonts w:ascii="宋体" w:hAnsi="宋体"/>
      <w:sz w:val="24"/>
      <w:lang w:eastAsia="en-US"/>
    </w:rPr>
  </w:style>
  <w:style w:type="paragraph" w:styleId="1816" w:customStyle="1">
    <w:name w:val="图片格式"/>
    <w:basedOn w:val="1777"/>
    <w:link w:val="1818"/>
    <w:uiPriority w:val="99"/>
    <w:qFormat/>
    <w:pPr>
      <w:ind w:firstLine="0"/>
      <w:jc w:val="center"/>
    </w:pPr>
  </w:style>
  <w:style w:type="character" w:styleId="1817" w:customStyle="1">
    <w:name w:val="并列项 Char"/>
    <w:link w:val="1814"/>
    <w:uiPriority w:val="99"/>
    <w:qFormat/>
    <w:rPr>
      <w:rFonts w:ascii="宋体" w:hAnsi="宋体"/>
      <w:sz w:val="24"/>
      <w:lang w:eastAsia="en-US"/>
    </w:rPr>
  </w:style>
  <w:style w:type="character" w:styleId="1818" w:customStyle="1">
    <w:name w:val="图片格式 Char"/>
    <w:link w:val="1816"/>
    <w:uiPriority w:val="99"/>
    <w:qFormat/>
    <w:rPr>
      <w:rFonts w:ascii="宋体" w:hAnsi="宋体"/>
      <w:sz w:val="24"/>
      <w:lang w:eastAsia="en-US"/>
    </w:rPr>
  </w:style>
  <w:style w:type="paragraph" w:styleId="1819" w:customStyle="1">
    <w:name w:val="Body Text First Indent1"/>
    <w:basedOn w:val="838"/>
    <w:uiPriority w:val="99"/>
    <w:qFormat/>
    <w:pPr>
      <w:ind w:firstLine="200"/>
      <w:spacing w:line="360" w:lineRule="auto"/>
    </w:pPr>
    <w:rPr>
      <w:color w:val="000000"/>
      <w:sz w:val="24"/>
    </w:rPr>
  </w:style>
  <w:style w:type="paragraph" w:styleId="1820" w:customStyle="1">
    <w:name w:val="Char Char Char Char"/>
    <w:basedOn w:val="838"/>
    <w:uiPriority w:val="99"/>
    <w:qFormat/>
    <w:pPr>
      <w:jc w:val="left"/>
      <w:spacing w:line="240" w:lineRule="exact"/>
      <w:widowControl/>
    </w:pPr>
    <w:rPr>
      <w:rFonts w:ascii="Verdana" w:hAnsi="Verdana" w:eastAsia="仿宋_GB2312"/>
      <w:sz w:val="24"/>
      <w:szCs w:val="20"/>
      <w:lang w:eastAsia="en-US"/>
    </w:rPr>
  </w:style>
  <w:style w:type="character" w:styleId="1821" w:customStyle="1">
    <w:name w:val="info4"/>
    <w:uiPriority w:val="99"/>
    <w:qFormat/>
  </w:style>
  <w:style w:type="character" w:styleId="1822" w:customStyle="1">
    <w:name w:val="标题 1 Char1"/>
    <w:uiPriority w:val="99"/>
    <w:qFormat/>
    <w:rPr>
      <w:b/>
      <w:sz w:val="44"/>
    </w:rPr>
  </w:style>
  <w:style w:type="character" w:styleId="1823" w:customStyle="1">
    <w:name w:val="标题 2 Char1"/>
    <w:uiPriority w:val="99"/>
    <w:semiHidden/>
    <w:qFormat/>
    <w:rPr>
      <w:rFonts w:ascii="Cambria" w:hAnsi="Cambria" w:eastAsia="宋体"/>
      <w:b/>
      <w:sz w:val="32"/>
    </w:rPr>
  </w:style>
  <w:style w:type="paragraph" w:styleId="1824" w:customStyle="1">
    <w:name w:val="样式 正文首行缩进 + 首行缩进:  1 字符"/>
    <w:basedOn w:val="867"/>
    <w:uiPriority w:val="99"/>
    <w:qFormat/>
    <w:pPr>
      <w:ind w:firstLine="200"/>
      <w:jc w:val="center"/>
      <w:spacing w:after="40"/>
      <w:widowControl/>
    </w:pPr>
    <w:rPr>
      <w:rFonts w:cs="宋体"/>
      <w:b/>
      <w:sz w:val="24"/>
      <w:szCs w:val="20"/>
    </w:rPr>
  </w:style>
  <w:style w:type="paragraph" w:styleId="1825" w:customStyle="1">
    <w:name w:val="InfoBlue"/>
    <w:basedOn w:val="838"/>
    <w:next w:val="866"/>
    <w:uiPriority w:val="99"/>
    <w:qFormat/>
    <w:pPr>
      <w:ind w:left="720"/>
      <w:jc w:val="left"/>
      <w:spacing w:after="120" w:line="240" w:lineRule="atLeast"/>
      <w:widowControl/>
    </w:pPr>
    <w:rPr>
      <w:i/>
      <w:color w:val="0000ff"/>
      <w:sz w:val="20"/>
      <w:szCs w:val="20"/>
      <w:lang w:eastAsia="en-US"/>
    </w:rPr>
  </w:style>
  <w:style w:type="paragraph" w:styleId="1826" w:customStyle="1">
    <w:name w:val="标题6-1"/>
    <w:basedOn w:val="904"/>
    <w:uiPriority w:val="99"/>
    <w:qFormat/>
    <w:pPr>
      <w:contextualSpacing w:val="0"/>
      <w:ind w:left="1134" w:hanging="1134"/>
      <w:spacing w:before="240" w:after="60" w:line="360" w:lineRule="auto"/>
      <w:outlineLvl w:val="3"/>
    </w:pPr>
    <w:rPr>
      <w:sz w:val="24"/>
      <w:szCs w:val="24"/>
    </w:rPr>
  </w:style>
  <w:style w:type="paragraph" w:styleId="1827" w:customStyle="1">
    <w:name w:val="p18"/>
    <w:basedOn w:val="838"/>
    <w:uiPriority w:val="99"/>
    <w:qFormat/>
    <w:pPr>
      <w:ind w:firstLine="420"/>
      <w:jc w:val="left"/>
      <w:spacing w:line="360" w:lineRule="auto"/>
      <w:widowControl/>
    </w:pPr>
    <w:rPr>
      <w:sz w:val="24"/>
      <w:szCs w:val="21"/>
    </w:rPr>
  </w:style>
  <w:style w:type="character" w:styleId="1828" w:customStyle="1">
    <w:name w:val="标题5-1 Char"/>
    <w:link w:val="1829"/>
    <w:uiPriority w:val="99"/>
    <w:qFormat/>
    <w:rPr>
      <w:rFonts w:ascii="Calibri" w:hAnsi="Calibri"/>
    </w:rPr>
  </w:style>
  <w:style w:type="paragraph" w:styleId="1829" w:customStyle="1">
    <w:name w:val="标题5-1"/>
    <w:basedOn w:val="904"/>
    <w:link w:val="1828"/>
    <w:uiPriority w:val="99"/>
    <w:qFormat/>
    <w:pPr>
      <w:contextualSpacing w:val="0"/>
      <w:ind w:left="992" w:hanging="992"/>
      <w:spacing w:before="240" w:after="60" w:line="360" w:lineRule="auto"/>
      <w:outlineLvl w:val="3"/>
    </w:pPr>
    <w:rPr>
      <w:rFonts w:ascii="Calibri" w:hAnsi="Calibri"/>
      <w:sz w:val="20"/>
      <w:szCs w:val="20"/>
    </w:rPr>
  </w:style>
  <w:style w:type="character" w:styleId="1830" w:customStyle="1">
    <w:name w:val="标题5-2 Char"/>
    <w:link w:val="1831"/>
    <w:uiPriority w:val="99"/>
    <w:qFormat/>
    <w:rPr>
      <w:sz w:val="24"/>
      <w:szCs w:val="24"/>
    </w:rPr>
  </w:style>
  <w:style w:type="paragraph" w:styleId="1831" w:customStyle="1">
    <w:name w:val="标题5-2"/>
    <w:basedOn w:val="1829"/>
    <w:next w:val="1346"/>
    <w:link w:val="1830"/>
    <w:uiPriority w:val="99"/>
    <w:qFormat/>
    <w:pPr>
      <w:numPr>
        <w:ilvl w:val="0"/>
        <w:numId w:val="39"/>
      </w:numPr>
      <w:ind w:firstLine="0"/>
      <w:outlineLvl w:val="4"/>
    </w:pPr>
    <w:rPr>
      <w:rFonts w:ascii="Times New Roman" w:hAnsi="Times New Roman"/>
      <w:sz w:val="24"/>
      <w:szCs w:val="24"/>
    </w:rPr>
  </w:style>
  <w:style w:type="character" w:styleId="1832" w:customStyle="1">
    <w:name w:val="heading 3 + Indent: Left 0.25 in Char2"/>
    <w:uiPriority w:val="99"/>
    <w:semiHidden/>
    <w:qFormat/>
    <w:rPr>
      <w:b/>
      <w:sz w:val="32"/>
    </w:rPr>
  </w:style>
  <w:style w:type="paragraph" w:styleId="1833" w:customStyle="1">
    <w:name w:val="列出段落3"/>
    <w:basedOn w:val="838"/>
    <w:uiPriority w:val="99"/>
    <w:qFormat/>
    <w:pPr>
      <w:ind w:firstLine="420"/>
      <w:spacing w:line="360" w:lineRule="auto"/>
    </w:pPr>
    <w:rPr>
      <w:sz w:val="24"/>
    </w:rPr>
  </w:style>
  <w:style w:type="paragraph" w:styleId="1834" w:customStyle="1">
    <w:name w:val="reader-word-layer"/>
    <w:basedOn w:val="838"/>
    <w:uiPriority w:val="99"/>
    <w:qFormat/>
    <w:pPr>
      <w:jc w:val="left"/>
      <w:spacing w:before="100" w:beforeAutospacing="1" w:after="100" w:afterAutospacing="1" w:line="360" w:lineRule="auto"/>
      <w:widowControl/>
    </w:pPr>
    <w:rPr>
      <w:rFonts w:ascii="宋体" w:hAnsi="宋体" w:cs="宋体"/>
      <w:sz w:val="24"/>
    </w:rPr>
  </w:style>
  <w:style w:type="paragraph" w:styleId="1835" w:customStyle="1">
    <w:name w:val="符号 箭头"/>
    <w:basedOn w:val="838"/>
    <w:uiPriority w:val="99"/>
    <w:qFormat/>
    <w:pPr>
      <w:numPr>
        <w:ilvl w:val="0"/>
        <w:numId w:val="40"/>
      </w:numPr>
      <w:ind w:firstLine="0"/>
      <w:spacing w:line="360" w:lineRule="auto"/>
    </w:pPr>
    <w:rPr>
      <w:rFonts w:ascii="Arial" w:hAnsi="Arial" w:cs="宋体"/>
      <w:sz w:val="24"/>
      <w:szCs w:val="20"/>
    </w:rPr>
  </w:style>
  <w:style w:type="paragraph" w:styleId="1836" w:customStyle="1">
    <w:name w:val="方案文档"/>
    <w:basedOn w:val="838"/>
    <w:uiPriority w:val="99"/>
    <w:qFormat/>
    <w:pPr>
      <w:ind w:firstLine="225"/>
      <w:spacing w:before="120" w:after="120" w:line="360" w:lineRule="auto"/>
    </w:pPr>
    <w:rPr>
      <w:rFonts w:ascii="Arial" w:hAnsi="Arial"/>
      <w:sz w:val="24"/>
      <w:szCs w:val="20"/>
    </w:rPr>
  </w:style>
  <w:style w:type="paragraph" w:styleId="1837" w:customStyle="1">
    <w:name w:val="样式 样式 列表列表 Char1列表 Char Char + 五号 + Arial"/>
    <w:basedOn w:val="838"/>
    <w:uiPriority w:val="99"/>
    <w:qFormat/>
    <w:pPr>
      <w:ind w:left="420" w:hanging="420"/>
      <w:jc w:val="left"/>
      <w:spacing w:before="100" w:beforeAutospacing="1" w:after="100" w:afterAutospacing="1" w:line="360" w:lineRule="auto"/>
      <w:widowControl/>
      <w:tabs>
        <w:tab w:val="left" w:pos="420" w:leader="none"/>
      </w:tabs>
    </w:pPr>
    <w:rPr>
      <w:rFonts w:ascii="Arial" w:hAnsi="Arial" w:cs="Arial"/>
      <w:sz w:val="24"/>
    </w:rPr>
  </w:style>
  <w:style w:type="paragraph" w:styleId="1838" w:customStyle="1">
    <w:name w:val="列表项目符号-其他"/>
    <w:basedOn w:val="855"/>
    <w:uiPriority w:val="99"/>
    <w:qFormat/>
    <w:pPr>
      <w:numPr>
        <w:ilvl w:val="0"/>
        <w:numId w:val="41"/>
      </w:numPr>
      <w:ind w:firstLine="0"/>
      <w:jc w:val="left"/>
      <w:spacing w:line="312" w:lineRule="auto"/>
    </w:pPr>
    <w:rPr>
      <w:rFonts w:ascii="Arial" w:hAnsi="Arial"/>
      <w:b/>
      <w:szCs w:val="24"/>
    </w:rPr>
  </w:style>
  <w:style w:type="paragraph" w:styleId="1839" w:customStyle="1">
    <w:name w:val="E"/>
    <w:basedOn w:val="838"/>
    <w:uiPriority w:val="99"/>
    <w:qFormat/>
    <w:pPr>
      <w:ind w:firstLine="200"/>
      <w:spacing w:line="360" w:lineRule="auto"/>
    </w:pPr>
    <w:rPr>
      <w:color w:val="000000"/>
      <w:sz w:val="24"/>
      <w:szCs w:val="20"/>
    </w:rPr>
  </w:style>
  <w:style w:type="paragraph" w:styleId="1840" w:customStyle="1">
    <w:name w:val="默认段落字体 Para Char Char Char Char Char Char Char Char"/>
    <w:basedOn w:val="838"/>
    <w:uiPriority w:val="99"/>
    <w:qFormat/>
    <w:pPr>
      <w:numPr>
        <w:ilvl w:val="0"/>
        <w:numId w:val="42"/>
      </w:numPr>
      <w:spacing w:line="360" w:lineRule="auto"/>
    </w:pPr>
    <w:rPr>
      <w:rFonts w:ascii="Tahoma" w:hAnsi="Tahoma"/>
      <w:sz w:val="24"/>
      <w:szCs w:val="20"/>
    </w:rPr>
  </w:style>
  <w:style w:type="paragraph" w:styleId="1841" w:customStyle="1">
    <w:name w:val="正文段"/>
    <w:basedOn w:val="838"/>
    <w:uiPriority w:val="99"/>
    <w:qFormat/>
    <w:pPr>
      <w:ind w:firstLine="454"/>
      <w:spacing w:after="240" w:line="360" w:lineRule="atLeast"/>
      <w:widowControl/>
    </w:pPr>
    <w:rPr>
      <w:rFonts w:ascii="宋体"/>
      <w:sz w:val="24"/>
      <w:szCs w:val="20"/>
    </w:rPr>
  </w:style>
  <w:style w:type="character" w:styleId="1842" w:customStyle="1">
    <w:name w:val="正文文本 2 Char2"/>
    <w:link w:val="1843"/>
    <w:uiPriority w:val="99"/>
    <w:qFormat/>
    <w:rPr>
      <w:rFonts w:ascii="Calibri" w:hAnsi="Calibri"/>
    </w:rPr>
  </w:style>
  <w:style w:type="paragraph" w:styleId="1843" w:customStyle="1">
    <w:name w:val="正文文本 21"/>
    <w:basedOn w:val="838"/>
    <w:link w:val="1842"/>
    <w:uiPriority w:val="99"/>
    <w:qFormat/>
    <w:pPr>
      <w:ind w:left="420" w:hanging="420"/>
      <w:spacing w:before="280" w:after="120" w:line="480" w:lineRule="auto"/>
    </w:pPr>
    <w:rPr>
      <w:rFonts w:ascii="Calibri" w:hAnsi="Calibri"/>
      <w:sz w:val="20"/>
      <w:szCs w:val="20"/>
    </w:rPr>
  </w:style>
  <w:style w:type="paragraph" w:styleId="1844" w:customStyle="1">
    <w:name w:val="基本正文"/>
    <w:basedOn w:val="838"/>
    <w:link w:val="1845"/>
    <w:uiPriority w:val="99"/>
    <w:qFormat/>
    <w:pPr>
      <w:ind w:firstLine="420"/>
      <w:spacing w:line="360" w:lineRule="auto"/>
    </w:pPr>
    <w:rPr>
      <w:rFonts w:ascii="宋体" w:hAnsi="宋体" w:cs="宋体"/>
      <w:color w:val="000000"/>
      <w:sz w:val="24"/>
      <w:szCs w:val="20"/>
    </w:rPr>
  </w:style>
  <w:style w:type="character" w:styleId="1845" w:customStyle="1">
    <w:name w:val="基本正文 Char"/>
    <w:basedOn w:val="848"/>
    <w:link w:val="1844"/>
    <w:uiPriority w:val="99"/>
    <w:qFormat/>
    <w:rPr>
      <w:rFonts w:ascii="宋体" w:hAnsi="宋体" w:cs="宋体"/>
      <w:color w:val="000000"/>
      <w:sz w:val="24"/>
    </w:rPr>
  </w:style>
  <w:style w:type="paragraph" w:styleId="1846" w:customStyle="1">
    <w:name w:val="加粗标题 Char Char"/>
    <w:basedOn w:val="838"/>
    <w:uiPriority w:val="99"/>
    <w:qFormat/>
    <w:pPr>
      <w:spacing w:line="440" w:lineRule="exact"/>
    </w:pPr>
    <w:rPr>
      <w:rFonts w:ascii="宋体" w:hAnsi="宋体" w:cs="宋体"/>
      <w:b/>
      <w:bCs/>
      <w:sz w:val="24"/>
      <w:szCs w:val="20"/>
    </w:rPr>
  </w:style>
  <w:style w:type="character" w:styleId="1847" w:customStyle="1">
    <w:name w:val="大标题２ Char"/>
    <w:link w:val="1848"/>
    <w:uiPriority w:val="99"/>
    <w:qFormat/>
    <w:rPr>
      <w:sz w:val="24"/>
    </w:rPr>
  </w:style>
  <w:style w:type="paragraph" w:styleId="1848" w:customStyle="1">
    <w:name w:val="大标题２"/>
    <w:basedOn w:val="838"/>
    <w:link w:val="1847"/>
    <w:uiPriority w:val="99"/>
    <w:qFormat/>
    <w:pPr>
      <w:spacing w:line="360" w:lineRule="auto"/>
    </w:pPr>
    <w:rPr>
      <w:sz w:val="24"/>
      <w:szCs w:val="20"/>
    </w:rPr>
  </w:style>
  <w:style w:type="paragraph" w:styleId="1849" w:customStyle="1">
    <w:name w:val="迈普_正文"/>
    <w:link w:val="1850"/>
    <w:uiPriority w:val="99"/>
    <w:qFormat/>
    <w:pPr>
      <w:ind w:firstLine="200"/>
      <w:spacing w:after="160" w:line="360" w:lineRule="auto"/>
    </w:pPr>
    <w:rPr>
      <w:rFonts w:hint="default" w:ascii="Times New Roman" w:hAnsi="Times New Roman" w:eastAsia="宋体" w:cs="Times New Roman"/>
      <w:sz w:val="24"/>
      <w:szCs w:val="22"/>
      <w:lang w:val="en-US" w:eastAsia="zh-CN" w:bidi="ar-SA"/>
    </w:rPr>
  </w:style>
  <w:style w:type="character" w:styleId="1850" w:customStyle="1">
    <w:name w:val="迈普_正文 Char"/>
    <w:basedOn w:val="848"/>
    <w:link w:val="1849"/>
    <w:uiPriority w:val="99"/>
    <w:qFormat/>
    <w:rPr>
      <w:sz w:val="24"/>
      <w:szCs w:val="22"/>
    </w:rPr>
  </w:style>
  <w:style w:type="paragraph" w:styleId="1851" w:customStyle="1">
    <w:name w:val="正文标准"/>
    <w:basedOn w:val="838"/>
    <w:link w:val="1852"/>
    <w:uiPriority w:val="99"/>
    <w:qFormat/>
    <w:pPr>
      <w:ind w:firstLine="200"/>
      <w:spacing w:line="360" w:lineRule="auto"/>
    </w:pPr>
    <w:rPr>
      <w:sz w:val="24"/>
      <w:szCs w:val="21"/>
    </w:rPr>
  </w:style>
  <w:style w:type="character" w:styleId="1852" w:customStyle="1">
    <w:name w:val="正文标准 Char"/>
    <w:basedOn w:val="848"/>
    <w:link w:val="1851"/>
    <w:uiPriority w:val="99"/>
    <w:qFormat/>
    <w:rPr>
      <w:sz w:val="24"/>
      <w:szCs w:val="21"/>
    </w:rPr>
  </w:style>
  <w:style w:type="paragraph" w:styleId="1853" w:customStyle="1">
    <w:name w:val="表格内文字"/>
    <w:uiPriority w:val="99"/>
    <w:qFormat/>
    <w:pPr>
      <w:ind w:firstLine="36"/>
      <w:spacing w:after="160" w:line="278" w:lineRule="auto"/>
    </w:pPr>
    <w:rPr>
      <w:rFonts w:hint="default" w:ascii="Times New Roman" w:hAnsi="Times New Roman" w:eastAsia="宋体" w:cs="Times New Roman"/>
      <w:bCs/>
      <w:sz w:val="18"/>
      <w:lang w:val="en-US" w:eastAsia="zh-CN" w:bidi="ar-SA"/>
    </w:rPr>
  </w:style>
  <w:style w:type="paragraph" w:styleId="1854" w:customStyle="1">
    <w:name w:val="小功能"/>
    <w:basedOn w:val="838"/>
    <w:uiPriority w:val="99"/>
    <w:qFormat/>
    <w:pPr>
      <w:numPr>
        <w:ilvl w:val="0"/>
        <w:numId w:val="43"/>
      </w:numPr>
      <w:spacing w:line="360" w:lineRule="auto"/>
    </w:pPr>
    <w:rPr>
      <w:sz w:val="24"/>
    </w:rPr>
  </w:style>
  <w:style w:type="paragraph" w:styleId="1855" w:customStyle="1">
    <w:name w:val="表格头"/>
    <w:uiPriority w:val="99"/>
    <w:qFormat/>
    <w:pPr>
      <w:ind w:left="48" w:firstLine="48"/>
      <w:jc w:val="both"/>
      <w:spacing w:before="156" w:after="160" w:line="278" w:lineRule="auto"/>
      <w:widowControl w:val="off"/>
    </w:pPr>
    <w:rPr>
      <w:rFonts w:hint="default" w:ascii="宋体" w:hAnsi="宋体" w:eastAsia="宋体" w:cs="Times New Roman"/>
      <w:sz w:val="24"/>
      <w:szCs w:val="24"/>
      <w:lang w:val="en-US" w:eastAsia="zh-CN" w:bidi="ar-SA"/>
    </w:rPr>
  </w:style>
  <w:style w:type="paragraph" w:styleId="1856" w:customStyle="1">
    <w:name w:val="样式 标题 3 + 首行缩进:  2 字符"/>
    <w:basedOn w:val="841"/>
    <w:uiPriority w:val="99"/>
    <w:qFormat/>
    <w:pPr>
      <w:spacing w:before="200" w:line="415" w:lineRule="auto"/>
    </w:pPr>
    <w:rPr>
      <w:rFonts w:ascii="Times New Roman" w:hAnsi="Times New Roman" w:eastAsia="宋体" w:cs="宋体"/>
      <w:sz w:val="28"/>
      <w:szCs w:val="20"/>
    </w:rPr>
  </w:style>
  <w:style w:type="paragraph" w:styleId="1857" w:customStyle="1">
    <w:name w:val="标题 A4"/>
    <w:basedOn w:val="838"/>
    <w:next w:val="838"/>
    <w:uiPriority w:val="99"/>
    <w:qFormat/>
    <w:pPr>
      <w:spacing w:line="360" w:lineRule="auto"/>
      <w:outlineLvl w:val="3"/>
    </w:pPr>
    <w:rPr>
      <w:rFonts w:ascii="仿宋" w:hAnsi="仿宋" w:eastAsia="微软雅黑"/>
      <w:b/>
      <w:sz w:val="28"/>
    </w:rPr>
  </w:style>
  <w:style w:type="paragraph" w:styleId="1858" w:customStyle="1">
    <w:name w:val="font6"/>
    <w:basedOn w:val="838"/>
    <w:uiPriority w:val="0"/>
    <w:qFormat/>
    <w:pPr>
      <w:jc w:val="left"/>
      <w:spacing w:before="100" w:beforeAutospacing="1" w:after="100" w:afterAutospacing="1" w:line="360" w:lineRule="auto"/>
      <w:widowControl/>
    </w:pPr>
    <w:rPr>
      <w:rFonts w:ascii="宋体" w:hAnsi="宋体" w:cs="宋体"/>
      <w:sz w:val="18"/>
      <w:szCs w:val="18"/>
    </w:rPr>
  </w:style>
  <w:style w:type="paragraph" w:styleId="1859" w:customStyle="1">
    <w:name w:val="font7"/>
    <w:basedOn w:val="838"/>
    <w:uiPriority w:val="99"/>
    <w:qFormat/>
    <w:pPr>
      <w:jc w:val="left"/>
      <w:spacing w:before="100" w:beforeAutospacing="1" w:after="100" w:afterAutospacing="1" w:line="360" w:lineRule="auto"/>
      <w:widowControl/>
    </w:pPr>
    <w:rPr>
      <w:rFonts w:ascii="微软雅黑" w:hAnsi="微软雅黑" w:eastAsia="微软雅黑" w:cs="宋体"/>
      <w:sz w:val="20"/>
      <w:szCs w:val="20"/>
    </w:rPr>
  </w:style>
  <w:style w:type="paragraph" w:styleId="1860" w:customStyle="1">
    <w:name w:val="font8"/>
    <w:basedOn w:val="838"/>
    <w:uiPriority w:val="99"/>
    <w:qFormat/>
    <w:pPr>
      <w:jc w:val="left"/>
      <w:spacing w:before="100" w:beforeAutospacing="1" w:after="100" w:afterAutospacing="1" w:line="360" w:lineRule="auto"/>
      <w:widowControl/>
    </w:pPr>
    <w:rPr>
      <w:rFonts w:ascii="宋体" w:hAnsi="宋体" w:cs="宋体"/>
      <w:sz w:val="18"/>
      <w:szCs w:val="18"/>
    </w:rPr>
  </w:style>
  <w:style w:type="paragraph" w:styleId="1861" w:customStyle="1">
    <w:name w:val="font9"/>
    <w:basedOn w:val="838"/>
    <w:uiPriority w:val="99"/>
    <w:qFormat/>
    <w:pPr>
      <w:jc w:val="left"/>
      <w:spacing w:before="100" w:beforeAutospacing="1" w:after="100" w:afterAutospacing="1" w:line="360" w:lineRule="auto"/>
      <w:widowControl/>
    </w:pPr>
    <w:rPr>
      <w:rFonts w:ascii="宋体" w:hAnsi="宋体" w:cs="宋体"/>
      <w:sz w:val="19"/>
      <w:szCs w:val="19"/>
    </w:rPr>
  </w:style>
  <w:style w:type="paragraph" w:styleId="1862" w:customStyle="1">
    <w:name w:val="font10"/>
    <w:basedOn w:val="838"/>
    <w:uiPriority w:val="99"/>
    <w:qFormat/>
    <w:pPr>
      <w:jc w:val="left"/>
      <w:spacing w:before="100" w:beforeAutospacing="1" w:after="100" w:afterAutospacing="1" w:line="360" w:lineRule="auto"/>
      <w:widowControl/>
    </w:pPr>
    <w:rPr>
      <w:rFonts w:ascii="Arial" w:hAnsi="Arial" w:cs="Arial"/>
      <w:sz w:val="19"/>
      <w:szCs w:val="19"/>
    </w:rPr>
  </w:style>
  <w:style w:type="paragraph" w:styleId="1863" w:customStyle="1">
    <w:name w:val="font11"/>
    <w:basedOn w:val="838"/>
    <w:uiPriority w:val="99"/>
    <w:qFormat/>
    <w:pPr>
      <w:jc w:val="left"/>
      <w:spacing w:before="100" w:beforeAutospacing="1" w:after="100" w:afterAutospacing="1" w:line="360" w:lineRule="auto"/>
      <w:widowControl/>
    </w:pPr>
    <w:rPr>
      <w:rFonts w:ascii="微软雅黑" w:hAnsi="微软雅黑" w:eastAsia="微软雅黑" w:cs="宋体"/>
      <w:sz w:val="20"/>
      <w:szCs w:val="20"/>
    </w:rPr>
  </w:style>
  <w:style w:type="paragraph" w:styleId="1864" w:customStyle="1">
    <w:name w:val="广州移动七期正文"/>
    <w:basedOn w:val="838"/>
    <w:uiPriority w:val="99"/>
    <w:qFormat/>
    <w:pPr>
      <w:jc w:val="center"/>
      <w:spacing w:line="360" w:lineRule="auto"/>
    </w:pPr>
    <w:rPr>
      <w:rFonts w:ascii="宋体" w:hAnsi="宋体" w:cs="宋体"/>
      <w:sz w:val="24"/>
    </w:rPr>
  </w:style>
  <w:style w:type="paragraph" w:styleId="1865" w:customStyle="1">
    <w:name w:val="移动五期"/>
    <w:basedOn w:val="838"/>
    <w:uiPriority w:val="99"/>
    <w:qFormat/>
    <w:pPr>
      <w:ind w:firstLine="567"/>
      <w:spacing w:line="360" w:lineRule="auto"/>
    </w:pPr>
    <w:rPr>
      <w:sz w:val="24"/>
      <w:szCs w:val="20"/>
    </w:rPr>
  </w:style>
  <w:style w:type="paragraph" w:styleId="1866" w:customStyle="1">
    <w:name w:val="表编号"/>
    <w:basedOn w:val="838"/>
    <w:uiPriority w:val="99"/>
    <w:qFormat/>
    <w:pPr>
      <w:ind w:left="1418" w:hanging="1418"/>
      <w:jc w:val="center"/>
      <w:spacing w:line="360" w:lineRule="auto"/>
    </w:pPr>
    <w:rPr>
      <w:sz w:val="24"/>
      <w:szCs w:val="20"/>
    </w:rPr>
  </w:style>
  <w:style w:type="paragraph" w:styleId="1867" w:customStyle="1">
    <w:name w:val="my表头"/>
    <w:basedOn w:val="838"/>
    <w:uiPriority w:val="99"/>
    <w:qFormat/>
    <w:pPr>
      <w:jc w:val="center"/>
      <w:spacing w:line="360" w:lineRule="auto"/>
    </w:pPr>
    <w:rPr>
      <w:rFonts w:eastAsia="楷体_GB2312"/>
      <w:b/>
      <w:spacing w:val="20"/>
      <w:sz w:val="24"/>
    </w:rPr>
  </w:style>
  <w:style w:type="character" w:styleId="1868" w:customStyle="1">
    <w:name w:val="表文 Char"/>
    <w:basedOn w:val="848"/>
    <w:link w:val="1869"/>
    <w:uiPriority w:val="99"/>
    <w:qFormat/>
  </w:style>
  <w:style w:type="paragraph" w:styleId="1869" w:customStyle="1">
    <w:name w:val="表文"/>
    <w:basedOn w:val="855"/>
    <w:link w:val="1868"/>
    <w:uiPriority w:val="99"/>
    <w:qFormat/>
    <w:pPr>
      <w:ind w:firstLine="0"/>
      <w:jc w:val="center"/>
      <w:spacing w:line="280" w:lineRule="atLeast"/>
    </w:pPr>
  </w:style>
  <w:style w:type="character" w:styleId="1870" w:customStyle="1">
    <w:name w:val="表文左 Char"/>
    <w:basedOn w:val="848"/>
    <w:link w:val="1871"/>
    <w:uiPriority w:val="99"/>
    <w:qFormat/>
    <w:rPr>
      <w:rFonts w:ascii="黑体" w:hAnsi="黑体" w:cs="黑体"/>
      <w:bCs/>
      <w:sz w:val="24"/>
      <w:szCs w:val="24"/>
    </w:rPr>
  </w:style>
  <w:style w:type="paragraph" w:styleId="1871" w:customStyle="1">
    <w:name w:val="表文左"/>
    <w:basedOn w:val="838"/>
    <w:link w:val="1870"/>
    <w:uiPriority w:val="99"/>
    <w:qFormat/>
    <w:pPr>
      <w:jc w:val="left"/>
      <w:spacing w:line="280" w:lineRule="atLeast"/>
    </w:pPr>
    <w:rPr>
      <w:rFonts w:ascii="黑体" w:hAnsi="黑体" w:cs="黑体"/>
      <w:bCs/>
      <w:sz w:val="24"/>
    </w:rPr>
  </w:style>
  <w:style w:type="character" w:styleId="1872" w:customStyle="1">
    <w:name w:val="bigtext21"/>
    <w:basedOn w:val="848"/>
    <w:uiPriority w:val="99"/>
    <w:qFormat/>
    <w:rPr>
      <w:rFonts w:ascii="Arial" w:hAnsi="Arial" w:cs="Arial"/>
      <w:color w:val="0066cc"/>
      <w:sz w:val="18"/>
      <w:szCs w:val="18"/>
    </w:rPr>
  </w:style>
  <w:style w:type="paragraph" w:styleId="1873" w:customStyle="1">
    <w:name w:val="列举2"/>
    <w:basedOn w:val="838"/>
    <w:uiPriority w:val="99"/>
    <w:qFormat/>
    <w:pPr>
      <w:numPr>
        <w:ilvl w:val="0"/>
        <w:numId w:val="44"/>
      </w:numPr>
      <w:ind w:firstLine="200"/>
      <w:jc w:val="left"/>
      <w:spacing w:before="120" w:after="120" w:line="360"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sz w:val="22"/>
      <w:szCs w:val="22"/>
    </w:rPr>
  </w:style>
  <w:style w:type="paragraph" w:styleId="1874" w:customStyle="1">
    <w:name w:val="列举项"/>
    <w:basedOn w:val="838"/>
    <w:uiPriority w:val="99"/>
    <w:qFormat/>
    <w:pPr>
      <w:numPr>
        <w:ilvl w:val="0"/>
        <w:numId w:val="45"/>
      </w:numPr>
      <w:contextualSpacing/>
      <w:ind w:firstLine="200"/>
      <w:jc w:val="left"/>
      <w:spacing w:after="200" w:line="276"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cs="Arial"/>
      <w:b/>
      <w:sz w:val="22"/>
      <w:szCs w:val="22"/>
    </w:rPr>
  </w:style>
  <w:style w:type="paragraph" w:styleId="1875" w:customStyle="1">
    <w:name w:val="列举分"/>
    <w:basedOn w:val="838"/>
    <w:uiPriority w:val="99"/>
    <w:qFormat/>
    <w:pPr>
      <w:ind w:left="1495" w:hanging="360"/>
      <w:jc w:val="left"/>
      <w:spacing w:before="120" w:after="120" w:line="360"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sz w:val="22"/>
      <w:szCs w:val="22"/>
      <w:lang w:val="zh-CN"/>
    </w:rPr>
  </w:style>
  <w:style w:type="table" w:styleId="1876" w:customStyle="1">
    <w:name w:val="网格型2"/>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77" w:customStyle="1">
    <w:name w:val="简明型 31"/>
    <w:uiPriority w:val="99"/>
    <w:qFormat/>
    <w:pPr>
      <w:widowControl w:val="off"/>
    </w:pPr>
    <w:tblPr>
      <w:tblBorders>
        <w:top w:val="single" w:color="000000" w:sz="12" w:space="0"/>
        <w:left w:val="single" w:color="000000" w:sz="12" w:space="0"/>
        <w:bottom w:val="single" w:color="000000" w:sz="12" w:space="0"/>
        <w:right w:val="single" w:color="000000" w:sz="12" w:space="0"/>
      </w:tblBorders>
      <w:tblCellMar>
        <w:left w:w="108" w:type="dxa"/>
        <w:top w:w="0" w:type="dxa"/>
        <w:right w:w="108" w:type="dxa"/>
        <w:bottom w:w="0" w:type="dxa"/>
      </w:tblCellMar>
    </w:tblPr>
  </w:style>
  <w:style w:type="table" w:styleId="1878" w:customStyle="1">
    <w:name w:val="列表型 41"/>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left w:w="108" w:type="dxa"/>
        <w:top w:w="0" w:type="dxa"/>
        <w:right w:w="108" w:type="dxa"/>
        <w:bottom w:w="0" w:type="dxa"/>
      </w:tblCellMar>
    </w:tblPr>
    <w:trPr>
      <w:jc w:val="center"/>
    </w:trPr>
  </w:style>
  <w:style w:type="table" w:styleId="1879" w:customStyle="1">
    <w:name w:val="古典型 21"/>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880" w:customStyle="1">
    <w:name w:val="古典型 11"/>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881" w:customStyle="1">
    <w:name w:val="立体型 11"/>
    <w:uiPriority w:val="99"/>
    <w:qFormat/>
    <w:pPr>
      <w:widowControl w:val="off"/>
    </w:pPr>
    <w:tblPr>
      <w:tblCellMar>
        <w:left w:w="108" w:type="dxa"/>
        <w:top w:w="0" w:type="dxa"/>
        <w:right w:w="108" w:type="dxa"/>
        <w:bottom w:w="0" w:type="dxa"/>
      </w:tblCellMar>
    </w:tblPr>
    <w:tcPr>
      <w:shd w:val="solid" w:color="c0c0c0" w:fill="ffffff"/>
    </w:tcPr>
  </w:style>
  <w:style w:type="table" w:styleId="1882" w:customStyle="1">
    <w:name w:val="DJJ11"/>
    <w:basedOn w:val="916"/>
    <w:uiPriority w:val="99"/>
    <w:qFormat/>
    <w:tblP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table" w:styleId="1883" w:customStyle="1">
    <w:name w:val="表格主题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84" w:customStyle="1">
    <w:name w:val="网格型 11"/>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885" w:customStyle="1">
    <w:name w:val="简明型 11"/>
    <w:uiPriority w:val="99"/>
    <w:qFormat/>
    <w:pPr>
      <w:ind w:firstLine="420"/>
      <w:jc w:val="both"/>
      <w:spacing w:line="360" w:lineRule="auto"/>
      <w:widowControl w:val="off"/>
    </w:pPr>
    <w:tblPr>
      <w:tblBorders>
        <w:top w:val="single" w:color="008000" w:sz="12" w:space="0"/>
        <w:bottom w:val="single" w:color="008000" w:sz="12" w:space="0"/>
      </w:tblBorders>
      <w:tblCellMar>
        <w:left w:w="108" w:type="dxa"/>
        <w:top w:w="0" w:type="dxa"/>
        <w:right w:w="108" w:type="dxa"/>
        <w:bottom w:w="0" w:type="dxa"/>
      </w:tblCellMar>
    </w:tblPr>
  </w:style>
  <w:style w:type="table" w:styleId="1886" w:customStyle="1">
    <w:name w:val="Table Grid11"/>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87" w:customStyle="1">
    <w:name w:val="彩色型 11"/>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CellMar>
        <w:left w:w="108" w:type="dxa"/>
        <w:top w:w="0" w:type="dxa"/>
        <w:right w:w="108" w:type="dxa"/>
        <w:bottom w:w="0" w:type="dxa"/>
      </w:tblCellMar>
    </w:tblPr>
    <w:tcPr>
      <w:shd w:val="solid" w:color="008080" w:fill="ffffff"/>
    </w:tcPr>
  </w:style>
  <w:style w:type="table" w:styleId="1888" w:customStyle="1">
    <w:name w:val="彩色型 21"/>
    <w:uiPriority w:val="99"/>
    <w:qFormat/>
    <w:tblPr>
      <w:tblBorders>
        <w:bottom w:val="single" w:color="000000" w:sz="12" w:space="0"/>
      </w:tblBorders>
      <w:tblCellMar>
        <w:left w:w="108" w:type="dxa"/>
        <w:top w:w="0" w:type="dxa"/>
        <w:right w:w="108" w:type="dxa"/>
        <w:bottom w:w="0" w:type="dxa"/>
      </w:tblCellMar>
    </w:tblPr>
    <w:tcPr>
      <w:shd w:val="pct20" w:color="ffff00" w:fill="ffffff"/>
    </w:tcPr>
  </w:style>
  <w:style w:type="table" w:styleId="1889" w:customStyle="1">
    <w:name w:val="典雅型1"/>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890" w:customStyle="1">
    <w:name w:val="网格型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91" w:customStyle="1">
    <w:name w:val="简明型 32"/>
    <w:uiPriority w:val="99"/>
    <w:qFormat/>
    <w:pPr>
      <w:widowControl w:val="off"/>
    </w:pPr>
    <w:tblPr>
      <w:tblBorders>
        <w:top w:val="single" w:color="000000" w:sz="12" w:space="0"/>
        <w:left w:val="single" w:color="000000" w:sz="12" w:space="0"/>
        <w:bottom w:val="single" w:color="000000" w:sz="12" w:space="0"/>
        <w:right w:val="single" w:color="000000" w:sz="12" w:space="0"/>
      </w:tblBorders>
      <w:tblCellMar>
        <w:left w:w="108" w:type="dxa"/>
        <w:top w:w="0" w:type="dxa"/>
        <w:right w:w="108" w:type="dxa"/>
        <w:bottom w:w="0" w:type="dxa"/>
      </w:tblCellMar>
    </w:tblPr>
  </w:style>
  <w:style w:type="table" w:styleId="1892" w:customStyle="1">
    <w:name w:val="列表型 42"/>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left w:w="108" w:type="dxa"/>
        <w:top w:w="0" w:type="dxa"/>
        <w:right w:w="108" w:type="dxa"/>
        <w:bottom w:w="0" w:type="dxa"/>
      </w:tblCellMar>
    </w:tblPr>
    <w:trPr>
      <w:jc w:val="center"/>
    </w:trPr>
  </w:style>
  <w:style w:type="table" w:styleId="1893" w:customStyle="1">
    <w:name w:val="古典型 22"/>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894" w:customStyle="1">
    <w:name w:val="古典型 12"/>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895" w:customStyle="1">
    <w:name w:val="立体型 12"/>
    <w:uiPriority w:val="99"/>
    <w:qFormat/>
    <w:pPr>
      <w:widowControl w:val="off"/>
    </w:pPr>
    <w:tblPr>
      <w:tblCellMar>
        <w:left w:w="108" w:type="dxa"/>
        <w:top w:w="0" w:type="dxa"/>
        <w:right w:w="108" w:type="dxa"/>
        <w:bottom w:w="0" w:type="dxa"/>
      </w:tblCellMar>
    </w:tblPr>
    <w:tcPr>
      <w:shd w:val="solid" w:color="c0c0c0" w:fill="ffffff"/>
    </w:tcPr>
  </w:style>
  <w:style w:type="table" w:styleId="1896" w:customStyle="1">
    <w:name w:val="DJJ12"/>
    <w:basedOn w:val="916"/>
    <w:uiPriority w:val="99"/>
    <w:qFormat/>
    <w:tblP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table" w:styleId="1897" w:customStyle="1">
    <w:name w:val="表格主题2"/>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98" w:customStyle="1">
    <w:name w:val="网格型 12"/>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899" w:customStyle="1">
    <w:name w:val="简明型 12"/>
    <w:uiPriority w:val="99"/>
    <w:qFormat/>
    <w:pPr>
      <w:ind w:firstLine="420"/>
      <w:jc w:val="both"/>
      <w:spacing w:line="360" w:lineRule="auto"/>
      <w:widowControl w:val="off"/>
    </w:pPr>
    <w:tblPr>
      <w:tblBorders>
        <w:top w:val="single" w:color="008000" w:sz="12" w:space="0"/>
        <w:bottom w:val="single" w:color="008000" w:sz="12" w:space="0"/>
      </w:tblBorders>
      <w:tblCellMar>
        <w:left w:w="108" w:type="dxa"/>
        <w:top w:w="0" w:type="dxa"/>
        <w:right w:w="108" w:type="dxa"/>
        <w:bottom w:w="0" w:type="dxa"/>
      </w:tblCellMar>
    </w:tblPr>
  </w:style>
  <w:style w:type="table" w:styleId="1900" w:customStyle="1">
    <w:name w:val="Table Grid12"/>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01" w:customStyle="1">
    <w:name w:val="彩色型 12"/>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CellMar>
        <w:left w:w="108" w:type="dxa"/>
        <w:top w:w="0" w:type="dxa"/>
        <w:right w:w="108" w:type="dxa"/>
        <w:bottom w:w="0" w:type="dxa"/>
      </w:tblCellMar>
    </w:tblPr>
    <w:tcPr>
      <w:shd w:val="solid" w:color="008080" w:fill="ffffff"/>
    </w:tcPr>
  </w:style>
  <w:style w:type="table" w:styleId="1902" w:customStyle="1">
    <w:name w:val="彩色型 22"/>
    <w:uiPriority w:val="99"/>
    <w:qFormat/>
    <w:tblPr>
      <w:tblBorders>
        <w:bottom w:val="single" w:color="000000" w:sz="12" w:space="0"/>
      </w:tblBorders>
      <w:tblCellMar>
        <w:left w:w="108" w:type="dxa"/>
        <w:top w:w="0" w:type="dxa"/>
        <w:right w:w="108" w:type="dxa"/>
        <w:bottom w:w="0" w:type="dxa"/>
      </w:tblCellMar>
    </w:tblPr>
    <w:tcPr>
      <w:shd w:val="pct20" w:color="ffff00" w:fill="ffffff"/>
    </w:tcPr>
  </w:style>
  <w:style w:type="table" w:styleId="1903" w:customStyle="1">
    <w:name w:val="典雅型2"/>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character" w:styleId="1904" w:customStyle="1">
    <w:name w:val="font61"/>
    <w:uiPriority w:val="99"/>
    <w:qFormat/>
    <w:rPr>
      <w:rFonts w:ascii="宋体" w:hAnsi="宋体" w:eastAsia="宋体"/>
      <w:color w:val="000000"/>
      <w:sz w:val="20"/>
      <w:u w:val="none"/>
    </w:rPr>
  </w:style>
  <w:style w:type="character" w:styleId="1905" w:customStyle="1">
    <w:name w:val="正文文本缩进 2 Char1"/>
    <w:basedOn w:val="848"/>
    <w:uiPriority w:val="99"/>
    <w:semiHidden/>
    <w:qFormat/>
    <w:rPr>
      <w:rFonts w:cs="Times New Roman"/>
    </w:rPr>
  </w:style>
  <w:style w:type="character" w:styleId="1906" w:customStyle="1">
    <w:name w:val="font112"/>
    <w:uiPriority w:val="99"/>
    <w:qFormat/>
    <w:rPr>
      <w:rFonts w:ascii="宋体" w:hAnsi="宋体" w:eastAsia="宋体"/>
      <w:color w:val="000000"/>
      <w:sz w:val="20"/>
      <w:u w:val="none"/>
    </w:rPr>
  </w:style>
  <w:style w:type="character" w:styleId="1907" w:customStyle="1">
    <w:name w:val="font01"/>
    <w:uiPriority w:val="99"/>
    <w:qFormat/>
    <w:rPr>
      <w:rFonts w:ascii="宋体" w:hAnsi="宋体" w:eastAsia="宋体"/>
      <w:color w:val="000000"/>
      <w:sz w:val="20"/>
      <w:u w:val="none"/>
    </w:rPr>
  </w:style>
  <w:style w:type="character" w:styleId="1908" w:customStyle="1">
    <w:name w:val="样式 首行缩进:  2 字符 Char"/>
    <w:link w:val="1485"/>
    <w:uiPriority w:val="99"/>
    <w:qFormat/>
    <w:rPr>
      <w:rFonts w:eastAsia="仿宋_GB2312"/>
      <w:sz w:val="32"/>
    </w:rPr>
  </w:style>
  <w:style w:type="character" w:styleId="1909" w:customStyle="1">
    <w:name w:val="明显引用 Char1"/>
    <w:uiPriority w:val="99"/>
    <w:qFormat/>
    <w:rPr>
      <w:b/>
      <w:i/>
      <w:color w:val="4f81bd"/>
    </w:rPr>
  </w:style>
  <w:style w:type="character" w:styleId="1910" w:customStyle="1">
    <w:name w:val="纯文本 Char New"/>
    <w:uiPriority w:val="99"/>
    <w:qFormat/>
    <w:rPr>
      <w:rFonts w:ascii="宋体" w:hAnsi="Courier New"/>
      <w:sz w:val="24"/>
    </w:rPr>
  </w:style>
  <w:style w:type="character" w:styleId="1911" w:customStyle="1">
    <w:name w:val="中科正文小四 Char"/>
    <w:link w:val="1912"/>
    <w:uiPriority w:val="99"/>
    <w:qFormat/>
    <w:rPr>
      <w:rFonts w:ascii="宋体"/>
      <w:spacing w:val="10"/>
      <w:sz w:val="24"/>
    </w:rPr>
  </w:style>
  <w:style w:type="paragraph" w:styleId="1912" w:customStyle="1">
    <w:name w:val="中科正文小四"/>
    <w:basedOn w:val="838"/>
    <w:link w:val="1911"/>
    <w:uiPriority w:val="99"/>
    <w:qFormat/>
    <w:pPr>
      <w:ind w:firstLine="200"/>
      <w:spacing w:line="360" w:lineRule="auto"/>
    </w:pPr>
    <w:rPr>
      <w:rFonts w:ascii="宋体"/>
      <w:spacing w:val="10"/>
      <w:sz w:val="24"/>
      <w:szCs w:val="20"/>
    </w:rPr>
  </w:style>
  <w:style w:type="character" w:styleId="1913" w:customStyle="1">
    <w:name w:val="font91"/>
    <w:uiPriority w:val="99"/>
    <w:qFormat/>
    <w:rPr>
      <w:rFonts w:ascii="宋体" w:hAnsi="宋体" w:eastAsia="宋体"/>
      <w:color w:val="000000"/>
      <w:sz w:val="20"/>
      <w:u w:val="none"/>
    </w:rPr>
  </w:style>
  <w:style w:type="character" w:styleId="1914" w:customStyle="1">
    <w:name w:val="列表 字符"/>
    <w:link w:val="890"/>
    <w:uiPriority w:val="99"/>
    <w:qFormat/>
    <w:rPr>
      <w:rFonts w:ascii="Calibri" w:hAnsi="Calibri"/>
      <w:sz w:val="22"/>
    </w:rPr>
  </w:style>
  <w:style w:type="character" w:styleId="1915" w:customStyle="1">
    <w:name w:val="样式2 Char Char"/>
    <w:link w:val="1279"/>
    <w:uiPriority w:val="99"/>
    <w:qFormat/>
    <w:rPr>
      <w:rFonts w:ascii="宋体" w:hAnsi="宋体"/>
      <w:sz w:val="24"/>
    </w:rPr>
  </w:style>
  <w:style w:type="character" w:styleId="1916" w:customStyle="1">
    <w:name w:val="font121"/>
    <w:uiPriority w:val="99"/>
    <w:qFormat/>
    <w:rPr>
      <w:rFonts w:ascii="宋体" w:hAnsi="宋体" w:eastAsia="宋体"/>
      <w:color w:val="000000"/>
      <w:sz w:val="24"/>
      <w:u w:val="none"/>
    </w:rPr>
  </w:style>
  <w:style w:type="character" w:styleId="1917" w:customStyle="1">
    <w:name w:val="正文文本缩进 Char1"/>
    <w:basedOn w:val="848"/>
    <w:uiPriority w:val="99"/>
    <w:semiHidden/>
    <w:qFormat/>
    <w:rPr>
      <w:rFonts w:cs="Times New Roman"/>
    </w:rPr>
  </w:style>
  <w:style w:type="character" w:styleId="1918" w:customStyle="1">
    <w:name w:val="正文文本缩进 3 Char1"/>
    <w:uiPriority w:val="99"/>
    <w:semiHidden/>
    <w:qFormat/>
    <w:rPr>
      <w:sz w:val="16"/>
    </w:rPr>
  </w:style>
  <w:style w:type="character" w:styleId="1919" w:customStyle="1">
    <w:name w:val="表外项目符号二级 Char"/>
    <w:link w:val="1920"/>
    <w:uiPriority w:val="99"/>
    <w:qFormat/>
    <w:rPr>
      <w:rFonts w:ascii="Arial" w:hAnsi="Arial"/>
      <w:color w:val="000000"/>
      <w:sz w:val="24"/>
    </w:rPr>
  </w:style>
  <w:style w:type="paragraph" w:styleId="1920" w:customStyle="1">
    <w:name w:val="表外项目符号二级"/>
    <w:basedOn w:val="838"/>
    <w:link w:val="1919"/>
    <w:uiPriority w:val="99"/>
    <w:qFormat/>
    <w:pPr>
      <w:spacing w:line="300" w:lineRule="exact"/>
    </w:pPr>
    <w:rPr>
      <w:rFonts w:ascii="Arial" w:hAnsi="Arial"/>
      <w:color w:val="000000"/>
      <w:sz w:val="24"/>
      <w:szCs w:val="20"/>
    </w:rPr>
  </w:style>
  <w:style w:type="character" w:styleId="1921" w:customStyle="1">
    <w:name w:val="font41"/>
    <w:uiPriority w:val="99"/>
    <w:qFormat/>
    <w:rPr>
      <w:rFonts w:ascii="宋体" w:hAnsi="宋体" w:eastAsia="宋体"/>
      <w:color w:val="000000"/>
      <w:sz w:val="20"/>
      <w:u w:val="none"/>
    </w:rPr>
  </w:style>
  <w:style w:type="character" w:styleId="1922" w:customStyle="1">
    <w:name w:val="font101"/>
    <w:uiPriority w:val="99"/>
    <w:qFormat/>
    <w:rPr>
      <w:rFonts w:ascii="宋体" w:hAnsi="宋体" w:eastAsia="宋体"/>
      <w:color w:val="000000"/>
      <w:sz w:val="24"/>
      <w:u w:val="none"/>
    </w:rPr>
  </w:style>
  <w:style w:type="character" w:styleId="1923" w:customStyle="1">
    <w:name w:val="font71"/>
    <w:uiPriority w:val="99"/>
    <w:qFormat/>
    <w:rPr>
      <w:rFonts w:ascii="宋体" w:hAnsi="宋体" w:eastAsia="宋体"/>
      <w:color w:val="000000"/>
      <w:sz w:val="24"/>
      <w:u w:val="none"/>
    </w:rPr>
  </w:style>
  <w:style w:type="character" w:styleId="1924" w:customStyle="1">
    <w:name w:val="中科1 Char"/>
    <w:link w:val="1925"/>
    <w:uiPriority w:val="99"/>
    <w:qFormat/>
    <w:rPr>
      <w:spacing w:val="10"/>
      <w:sz w:val="24"/>
      <w:szCs w:val="24"/>
    </w:rPr>
  </w:style>
  <w:style w:type="paragraph" w:styleId="1925" w:customStyle="1">
    <w:name w:val="中科1"/>
    <w:basedOn w:val="838"/>
    <w:link w:val="1924"/>
    <w:uiPriority w:val="99"/>
    <w:qFormat/>
    <w:pPr>
      <w:numPr>
        <w:ilvl w:val="0"/>
        <w:numId w:val="46"/>
      </w:numPr>
      <w:ind w:firstLine="0"/>
      <w:spacing w:line="360" w:lineRule="auto"/>
    </w:pPr>
    <w:rPr>
      <w:spacing w:val="10"/>
      <w:sz w:val="24"/>
    </w:rPr>
  </w:style>
  <w:style w:type="character" w:styleId="1926" w:customStyle="1">
    <w:name w:val="日期 Char1"/>
    <w:basedOn w:val="848"/>
    <w:uiPriority w:val="99"/>
    <w:semiHidden/>
    <w:qFormat/>
    <w:rPr>
      <w:rFonts w:cs="Times New Roman"/>
    </w:rPr>
  </w:style>
  <w:style w:type="character" w:styleId="1927" w:customStyle="1">
    <w:name w:val="font16"/>
    <w:uiPriority w:val="99"/>
    <w:qFormat/>
    <w:rPr>
      <w:rFonts w:ascii="Arial" w:hAnsi="Arial"/>
      <w:color w:val="000000"/>
      <w:sz w:val="22"/>
      <w:u w:val="none"/>
    </w:rPr>
  </w:style>
  <w:style w:type="character" w:styleId="1928" w:customStyle="1">
    <w:name w:val="正文格式 Char"/>
    <w:uiPriority w:val="99"/>
    <w:qFormat/>
    <w:rPr>
      <w:sz w:val="24"/>
    </w:rPr>
  </w:style>
  <w:style w:type="character" w:styleId="1929" w:customStyle="1">
    <w:name w:val="正文缩进 Char Char Char Char Char Char Char Char Char Char Char Char Char Char Char Char Char Char"/>
    <w:uiPriority w:val="99"/>
    <w:qFormat/>
    <w:rPr>
      <w:sz w:val="24"/>
    </w:rPr>
  </w:style>
  <w:style w:type="character" w:styleId="1930" w:customStyle="1">
    <w:name w:val="文档结构图 Char1"/>
    <w:uiPriority w:val="99"/>
    <w:semiHidden/>
    <w:qFormat/>
    <w:rPr>
      <w:rFonts w:ascii="宋体"/>
      <w:sz w:val="18"/>
    </w:rPr>
  </w:style>
  <w:style w:type="character" w:styleId="1931" w:customStyle="1">
    <w:name w:val="中等深浅网格 2字符"/>
    <w:link w:val="1932"/>
    <w:uiPriority w:val="99"/>
    <w:qFormat/>
    <w:rPr>
      <w:rFonts w:ascii="Calibri" w:hAnsi="Calibri"/>
      <w:sz w:val="22"/>
    </w:rPr>
  </w:style>
  <w:style w:type="paragraph" w:styleId="1932" w:customStyle="1">
    <w:name w:val="中等深浅网格 21"/>
    <w:link w:val="1931"/>
    <w:uiPriority w:val="99"/>
    <w:qFormat/>
    <w:pPr>
      <w:jc w:val="both"/>
      <w:spacing w:after="160" w:line="278" w:lineRule="auto"/>
      <w:widowControl w:val="off"/>
    </w:pPr>
    <w:rPr>
      <w:rFonts w:hint="default" w:ascii="Calibri" w:hAnsi="Calibri" w:eastAsia="宋体" w:cs="Times New Roman"/>
      <w:sz w:val="22"/>
      <w:lang w:val="en-US" w:eastAsia="zh-CN" w:bidi="ar-SA"/>
    </w:rPr>
  </w:style>
  <w:style w:type="character" w:styleId="1933" w:customStyle="1">
    <w:name w:val="font21"/>
    <w:uiPriority w:val="99"/>
    <w:qFormat/>
    <w:rPr>
      <w:rFonts w:ascii="宋体" w:hAnsi="宋体" w:eastAsia="宋体"/>
      <w:b/>
      <w:color w:val="000000"/>
      <w:sz w:val="21"/>
      <w:u w:val="none"/>
    </w:rPr>
  </w:style>
  <w:style w:type="character" w:styleId="1934" w:customStyle="1">
    <w:name w:val="首行缩进 Char"/>
    <w:uiPriority w:val="99"/>
    <w:qFormat/>
    <w:rPr>
      <w:rFonts w:ascii="Calibri" w:hAnsi="Calibri"/>
      <w:sz w:val="22"/>
      <w:lang w:val="zh-CN"/>
    </w:rPr>
  </w:style>
  <w:style w:type="character" w:styleId="1935" w:customStyle="1">
    <w:name w:val="font131"/>
    <w:uiPriority w:val="99"/>
    <w:qFormat/>
    <w:rPr>
      <w:rFonts w:ascii="宋体" w:hAnsi="宋体" w:eastAsia="宋体"/>
      <w:color w:val="000000"/>
      <w:sz w:val="22"/>
      <w:u w:val="none"/>
    </w:rPr>
  </w:style>
  <w:style w:type="paragraph" w:styleId="1936" w:customStyle="1">
    <w:name w:val="et11"/>
    <w:basedOn w:val="838"/>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1937" w:customStyle="1">
    <w:name w:val="et63"/>
    <w:basedOn w:val="838"/>
    <w:uiPriority w:val="99"/>
    <w:qFormat/>
    <w:pPr>
      <w:jc w:val="center"/>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1938" w:customStyle="1">
    <w:name w:val="et40"/>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39" w:customStyle="1">
    <w:name w:val="font15"/>
    <w:basedOn w:val="838"/>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40" w:customStyle="1">
    <w:name w:val="et35"/>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41" w:customStyle="1">
    <w:name w:val="et5"/>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d463f"/>
      <w:sz w:val="24"/>
    </w:rPr>
  </w:style>
  <w:style w:type="paragraph" w:styleId="1942" w:customStyle="1">
    <w:name w:val="BulletDiamond"/>
    <w:basedOn w:val="838"/>
    <w:uiPriority w:val="99"/>
    <w:qFormat/>
    <w:pPr>
      <w:numPr>
        <w:ilvl w:val="0"/>
        <w:numId w:val="47"/>
      </w:numPr>
      <w:ind w:left="720" w:right="360" w:firstLine="0"/>
      <w:jc w:val="left"/>
      <w:spacing w:before="60" w:after="60" w:line="360" w:lineRule="auto"/>
      <w:widowControl/>
      <w:tabs>
        <w:tab w:val="left" w:pos="780" w:leader="none"/>
        <w:tab w:val="left" w:pos="1080" w:leader="none"/>
      </w:tabs>
    </w:pPr>
    <w:rPr>
      <w:rFonts w:ascii="Garamond" w:hAnsi="Garamond"/>
      <w:sz w:val="24"/>
      <w:szCs w:val="20"/>
      <w:lang w:eastAsia="en-US"/>
    </w:rPr>
  </w:style>
  <w:style w:type="paragraph" w:styleId="1943" w:customStyle="1">
    <w:name w:val="et38"/>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44" w:customStyle="1">
    <w:name w:val="et15"/>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2493d"/>
      <w:sz w:val="24"/>
    </w:rPr>
  </w:style>
  <w:style w:type="paragraph" w:styleId="1945" w:customStyle="1">
    <w:name w:val="font1"/>
    <w:basedOn w:val="838"/>
    <w:uiPriority w:val="99"/>
    <w:qFormat/>
    <w:pPr>
      <w:jc w:val="left"/>
      <w:spacing w:before="100" w:beforeAutospacing="1" w:after="100" w:afterAutospacing="1" w:line="360" w:lineRule="auto"/>
      <w:widowControl/>
    </w:pPr>
    <w:rPr>
      <w:rFonts w:ascii="Arial" w:hAnsi="Arial" w:cs="Arial"/>
      <w:color w:val="000000"/>
      <w:sz w:val="22"/>
      <w:szCs w:val="22"/>
    </w:rPr>
  </w:style>
  <w:style w:type="paragraph" w:styleId="1946" w:customStyle="1">
    <w:name w:val="font2"/>
    <w:basedOn w:val="838"/>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47" w:customStyle="1">
    <w:name w:val="et27"/>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48" w:customStyle="1">
    <w:name w:val="et2"/>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49" w:customStyle="1">
    <w:name w:val="et8"/>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50" w:customStyle="1">
    <w:name w:val="et61"/>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51" w:customStyle="1">
    <w:name w:val="et43"/>
    <w:basedOn w:val="838"/>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952" w:customStyle="1">
    <w:name w:val="et19"/>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b/>
      <w:bCs/>
      <w:color w:val="000000"/>
      <w:sz w:val="24"/>
    </w:rPr>
  </w:style>
  <w:style w:type="paragraph" w:styleId="1953" w:customStyle="1">
    <w:name w:val="font14"/>
    <w:basedOn w:val="838"/>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54" w:customStyle="1">
    <w:name w:val="正文4"/>
    <w:uiPriority w:val="99"/>
    <w:qFormat/>
    <w:pPr>
      <w:jc w:val="both"/>
      <w:spacing w:after="160" w:line="278" w:lineRule="auto"/>
    </w:pPr>
    <w:rPr>
      <w:rFonts w:hint="default" w:ascii="Calibri" w:hAnsi="Calibri" w:eastAsia="宋体" w:cs="Calibri"/>
      <w:sz w:val="21"/>
      <w:szCs w:val="21"/>
      <w:lang w:val="en-US" w:eastAsia="zh-CN" w:bidi="ar-SA"/>
    </w:rPr>
  </w:style>
  <w:style w:type="paragraph" w:styleId="1955" w:customStyle="1">
    <w:name w:val="et16"/>
    <w:basedOn w:val="838"/>
    <w:uiPriority w:val="99"/>
    <w:qFormat/>
    <w:pP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56" w:customStyle="1">
    <w:name w:val="font3"/>
    <w:basedOn w:val="838"/>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57" w:customStyle="1">
    <w:name w:val="et25"/>
    <w:basedOn w:val="838"/>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color w:val="000000"/>
      <w:sz w:val="24"/>
    </w:rPr>
  </w:style>
  <w:style w:type="paragraph" w:styleId="1958" w:customStyle="1">
    <w:name w:val=".."/>
    <w:basedOn w:val="1227"/>
    <w:next w:val="1227"/>
    <w:uiPriority w:val="99"/>
    <w:qFormat/>
    <w:rPr>
      <w:rFonts w:ascii="Arial Unicode MS" w:hAnsi="Calibri" w:eastAsia="Times New Roman" w:cs="Arial Unicode MS"/>
      <w:color w:val="auto"/>
      <w:sz w:val="22"/>
      <w:szCs w:val="22"/>
    </w:rPr>
  </w:style>
  <w:style w:type="paragraph" w:styleId="1959" w:customStyle="1">
    <w:name w:val="标题 2（网御星云）"/>
    <w:basedOn w:val="840"/>
    <w:next w:val="1960"/>
    <w:uiPriority w:val="99"/>
    <w:qFormat/>
    <w:pPr>
      <w:numPr>
        <w:ilvl w:val="1"/>
        <w:numId w:val="48"/>
      </w:numPr>
      <w:jc w:val="left"/>
      <w:spacing w:before="260" w:after="260" w:line="415" w:lineRule="auto"/>
      <w:tabs>
        <w:tab w:val="left" w:pos="1308" w:leader="none"/>
        <w:tab w:val="left" w:pos="1680" w:leader="none"/>
      </w:tabs>
    </w:pPr>
    <w:rPr>
      <w:rFonts w:eastAsia="黑体" w:cs="Times New Roman"/>
      <w:b/>
      <w:sz w:val="36"/>
      <w:szCs w:val="32"/>
    </w:rPr>
  </w:style>
  <w:style w:type="paragraph" w:styleId="1960" w:customStyle="1">
    <w:name w:val="正文（网御星云）"/>
    <w:uiPriority w:val="99"/>
    <w:qFormat/>
    <w:pPr>
      <w:ind w:firstLine="600"/>
      <w:keepLines/>
      <w:keepNext/>
      <w:spacing w:after="160" w:line="300" w:lineRule="auto"/>
    </w:pPr>
    <w:rPr>
      <w:rFonts w:hint="default" w:ascii="仿宋" w:hAnsi="仿宋" w:eastAsia="宋体" w:cs="Times New Roman"/>
      <w:sz w:val="24"/>
      <w:szCs w:val="30"/>
      <w:lang w:val="en-US" w:eastAsia="zh-CN" w:bidi="ar-SA"/>
    </w:rPr>
  </w:style>
  <w:style w:type="paragraph" w:styleId="1961" w:customStyle="1">
    <w:name w:val="et32"/>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62" w:customStyle="1">
    <w:name w:val="样式 1级标题 + 小四"/>
    <w:basedOn w:val="1527"/>
    <w:uiPriority w:val="99"/>
    <w:qFormat/>
    <w:pPr>
      <w:numPr>
        <w:ilvl w:val="3"/>
        <w:numId w:val="49"/>
      </w:numPr>
      <w:ind w:left="3334" w:firstLine="288"/>
      <w:spacing w:before="0" w:after="100"/>
      <w:tabs>
        <w:tab w:val="left" w:pos="360" w:leader="none"/>
        <w:tab w:val="left" w:pos="2148" w:leader="none"/>
      </w:tabs>
    </w:pPr>
    <w:rPr>
      <w:rFonts w:ascii="微软雅黑" w:hAnsi="微软雅黑" w:eastAsia="仿宋_GB2312"/>
      <w:bCs/>
      <w:sz w:val="44"/>
      <w:szCs w:val="44"/>
      <w:lang w:eastAsia="en-US"/>
    </w:rPr>
  </w:style>
  <w:style w:type="paragraph" w:styleId="1963" w:customStyle="1">
    <w:name w:val="正文文字缩进"/>
    <w:uiPriority w:val="99"/>
    <w:qFormat/>
    <w:pPr>
      <w:ind w:firstLine="555"/>
      <w:spacing w:after="160" w:line="351" w:lineRule="atLeast"/>
    </w:pPr>
    <w:rPr>
      <w:rFonts w:hint="default" w:ascii="Times New Roman" w:hAnsi="Times New Roman" w:eastAsia="宋体" w:cs="Times New Roman"/>
      <w:color w:val="000000"/>
      <w:sz w:val="28"/>
      <w:lang w:val="en-US" w:eastAsia="zh-CN" w:bidi="ar-SA"/>
    </w:rPr>
  </w:style>
  <w:style w:type="paragraph" w:styleId="1964" w:customStyle="1">
    <w:name w:val="et33"/>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65" w:customStyle="1">
    <w:name w:val="标题 4（网御星云）"/>
    <w:basedOn w:val="842"/>
    <w:next w:val="1960"/>
    <w:uiPriority w:val="99"/>
    <w:qFormat/>
    <w:pPr>
      <w:numPr>
        <w:ilvl w:val="3"/>
        <w:numId w:val="48"/>
      </w:numPr>
      <w:jc w:val="left"/>
      <w:spacing w:before="280" w:after="156" w:line="376" w:lineRule="auto"/>
      <w:widowControl/>
      <w:tabs>
        <w:tab w:val="left" w:pos="2148" w:leader="none"/>
        <w:tab w:val="left" w:pos="2520" w:leader="none"/>
      </w:tabs>
    </w:pPr>
    <w:rPr>
      <w:rFonts w:eastAsia="黑体" w:cs="Times New Roman"/>
      <w:bCs w:val="0"/>
      <w:sz w:val="28"/>
      <w:szCs w:val="28"/>
    </w:rPr>
  </w:style>
  <w:style w:type="paragraph" w:styleId="1966" w:customStyle="1">
    <w:name w:val="Style 11 pt Justified First line:  0.74 cm Line spacing:  1.5 li..."/>
    <w:basedOn w:val="838"/>
    <w:uiPriority w:val="99"/>
    <w:qFormat/>
    <w:pPr>
      <w:ind w:firstLine="420"/>
      <w:jc w:val="left"/>
      <w:spacing w:before="120" w:after="120" w:line="360" w:lineRule="auto"/>
      <w:widowControl/>
    </w:pPr>
    <w:rPr>
      <w:rFonts w:ascii="Arial" w:hAnsi="Arial"/>
      <w:sz w:val="24"/>
      <w:lang w:val="en-GB"/>
    </w:rPr>
  </w:style>
  <w:style w:type="paragraph" w:styleId="1967" w:customStyle="1">
    <w:name w:val="et45"/>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68" w:customStyle="1">
    <w:name w:val="et34"/>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69" w:customStyle="1">
    <w:name w:val="et3"/>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70" w:customStyle="1">
    <w:name w:val="font13"/>
    <w:basedOn w:val="838"/>
    <w:uiPriority w:val="99"/>
    <w:qFormat/>
    <w:pPr>
      <w:jc w:val="left"/>
      <w:spacing w:before="100" w:beforeAutospacing="1" w:after="100" w:afterAutospacing="1" w:line="360" w:lineRule="auto"/>
      <w:widowControl/>
    </w:pPr>
    <w:rPr>
      <w:rFonts w:ascii="宋体" w:hAnsi="宋体" w:cs="宋体"/>
      <w:color w:val="000000"/>
      <w:sz w:val="22"/>
      <w:szCs w:val="22"/>
    </w:rPr>
  </w:style>
  <w:style w:type="paragraph" w:styleId="1971" w:customStyle="1">
    <w:name w:val="et30"/>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72" w:customStyle="1">
    <w:name w:val="et24"/>
    <w:basedOn w:val="838"/>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color w:val="000000"/>
      <w:sz w:val="24"/>
    </w:rPr>
  </w:style>
  <w:style w:type="paragraph" w:styleId="1973" w:customStyle="1">
    <w:name w:val="et50"/>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974" w:customStyle="1">
    <w:name w:val="et49"/>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75" w:customStyle="1">
    <w:name w:val="et46"/>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76" w:customStyle="1">
    <w:name w:val="表格标题行"/>
    <w:basedOn w:val="838"/>
    <w:uiPriority w:val="99"/>
    <w:qFormat/>
    <w:pPr>
      <w:jc w:val="center"/>
      <w:spacing w:line="360" w:lineRule="auto"/>
    </w:pPr>
    <w:rPr>
      <w:rFonts w:cs="宋体"/>
      <w:b/>
      <w:bCs/>
      <w:sz w:val="24"/>
      <w:szCs w:val="20"/>
    </w:rPr>
  </w:style>
  <w:style w:type="paragraph" w:styleId="1977" w:customStyle="1">
    <w:name w:val="et4"/>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78" w:customStyle="1">
    <w:name w:val="图框"/>
    <w:basedOn w:val="838"/>
    <w:uiPriority w:val="99"/>
    <w:qFormat/>
    <w:pPr>
      <w:jc w:val="center"/>
      <w:spacing w:line="160" w:lineRule="exact"/>
    </w:pPr>
    <w:rPr>
      <w:sz w:val="18"/>
      <w:szCs w:val="18"/>
    </w:rPr>
  </w:style>
  <w:style w:type="paragraph" w:styleId="1979" w:customStyle="1">
    <w:name w:val="et42"/>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80" w:customStyle="1">
    <w:name w:val="Item List in Table"/>
    <w:basedOn w:val="838"/>
    <w:uiPriority w:val="99"/>
    <w:qFormat/>
    <w:pPr>
      <w:ind w:left="1701"/>
      <w:jc w:val="left"/>
      <w:spacing w:before="80" w:after="80" w:line="360" w:lineRule="auto"/>
      <w:widowControl/>
      <w:tabs>
        <w:tab w:val="left" w:pos="284" w:leader="none"/>
        <w:tab w:val="left" w:pos="360" w:leader="none"/>
      </w:tabs>
    </w:pPr>
    <w:rPr>
      <w:rFonts w:cs="Arial"/>
      <w:sz w:val="24"/>
      <w:szCs w:val="21"/>
    </w:rPr>
  </w:style>
  <w:style w:type="paragraph" w:styleId="1981" w:customStyle="1">
    <w:name w:val="et52"/>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982" w:customStyle="1">
    <w:name w:val="et28"/>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83" w:customStyle="1">
    <w:name w:val="et9"/>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b/>
      <w:bCs/>
      <w:color w:val="000000"/>
      <w:sz w:val="24"/>
    </w:rPr>
  </w:style>
  <w:style w:type="paragraph" w:styleId="1984" w:customStyle="1">
    <w:name w:val="et51"/>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985" w:customStyle="1">
    <w:name w:val="et41"/>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986" w:customStyle="1">
    <w:name w:val="样式 标题 4条 2点标题H444th levelRef Heading 1rh1Heading sqlsec..."/>
    <w:basedOn w:val="842"/>
    <w:uiPriority w:val="99"/>
    <w:qFormat/>
    <w:pPr>
      <w:ind w:left="864" w:hanging="864"/>
      <w:spacing w:before="280" w:after="290" w:line="376" w:lineRule="atLeast"/>
      <w:tabs>
        <w:tab w:val="left" w:pos="864" w:leader="none"/>
      </w:tabs>
    </w:pPr>
    <w:rPr>
      <w:rFonts w:ascii="仿宋_GB2312" w:hAnsi="仿宋_GB2312" w:eastAsia="仿宋_GB2312" w:cs="Times New Roman"/>
      <w:sz w:val="30"/>
      <w:szCs w:val="20"/>
    </w:rPr>
  </w:style>
  <w:style w:type="paragraph" w:styleId="1987" w:customStyle="1">
    <w:name w:val="Item Step"/>
    <w:basedOn w:val="838"/>
    <w:uiPriority w:val="99"/>
    <w:qFormat/>
    <w:pPr>
      <w:ind w:left="840" w:hanging="420"/>
      <w:jc w:val="left"/>
      <w:spacing w:line="360" w:lineRule="auto"/>
      <w:widowControl/>
      <w:tabs>
        <w:tab w:val="left" w:pos="840" w:leader="none"/>
      </w:tabs>
    </w:pPr>
    <w:rPr>
      <w:sz w:val="24"/>
    </w:rPr>
  </w:style>
  <w:style w:type="paragraph" w:styleId="1988" w:customStyle="1">
    <w:name w:val="et7"/>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89" w:customStyle="1">
    <w:name w:val="et21"/>
    <w:basedOn w:val="838"/>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1990" w:customStyle="1">
    <w:name w:val="et17"/>
    <w:basedOn w:val="838"/>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91" w:customStyle="1">
    <w:name w:val="et20"/>
    <w:basedOn w:val="838"/>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1992" w:customStyle="1">
    <w:name w:val="段落正文 Char Char"/>
    <w:basedOn w:val="838"/>
    <w:uiPriority w:val="99"/>
    <w:qFormat/>
    <w:pPr>
      <w:ind w:firstLine="461"/>
      <w:spacing w:line="360" w:lineRule="auto"/>
    </w:pPr>
    <w:rPr>
      <w:rFonts w:ascii="宋体" w:hAnsi="宋体"/>
      <w:sz w:val="24"/>
      <w:szCs w:val="20"/>
    </w:rPr>
  </w:style>
  <w:style w:type="paragraph" w:styleId="1993" w:customStyle="1">
    <w:name w:val="文章正文"/>
    <w:basedOn w:val="838"/>
    <w:uiPriority w:val="99"/>
    <w:qFormat/>
    <w:pPr>
      <w:ind w:left="828"/>
      <w:jc w:val="left"/>
      <w:spacing w:before="105" w:after="105" w:line="360" w:lineRule="auto"/>
      <w:tabs>
        <w:tab w:val="left" w:pos="0" w:leader="none"/>
      </w:tabs>
    </w:pPr>
    <w:rPr>
      <w:sz w:val="24"/>
      <w:szCs w:val="21"/>
    </w:rPr>
  </w:style>
  <w:style w:type="paragraph" w:styleId="1994" w:customStyle="1">
    <w:name w:val="内容正文"/>
    <w:basedOn w:val="838"/>
    <w:uiPriority w:val="99"/>
    <w:qFormat/>
    <w:pPr>
      <w:ind w:firstLine="200"/>
      <w:spacing w:line="540" w:lineRule="exact"/>
      <w:widowControl/>
    </w:pPr>
    <w:rPr>
      <w:rFonts w:eastAsia="楷体_GB2312"/>
      <w:sz w:val="32"/>
      <w:szCs w:val="32"/>
    </w:rPr>
  </w:style>
  <w:style w:type="paragraph" w:styleId="1995" w:customStyle="1">
    <w:name w:val="et48"/>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96" w:customStyle="1">
    <w:name w:val="et14"/>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563b53"/>
      <w:sz w:val="24"/>
    </w:rPr>
  </w:style>
  <w:style w:type="paragraph" w:styleId="1997" w:customStyle="1">
    <w:name w:val="et13"/>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8" w:customStyle="1">
    <w:name w:val="et36"/>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99" w:customStyle="1">
    <w:name w:val="et6"/>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00" w:customStyle="1">
    <w:name w:val="font0"/>
    <w:basedOn w:val="838"/>
    <w:uiPriority w:val="99"/>
    <w:qFormat/>
    <w:pPr>
      <w:jc w:val="left"/>
      <w:spacing w:before="100" w:beforeAutospacing="1" w:after="100" w:afterAutospacing="1" w:line="360" w:lineRule="auto"/>
      <w:widowControl/>
    </w:pPr>
    <w:rPr>
      <w:rFonts w:ascii="宋体" w:hAnsi="宋体" w:cs="宋体"/>
      <w:color w:val="000000"/>
      <w:sz w:val="24"/>
    </w:rPr>
  </w:style>
  <w:style w:type="paragraph" w:styleId="2001" w:customStyle="1">
    <w:name w:val="EHL四级项目"/>
    <w:basedOn w:val="838"/>
    <w:uiPriority w:val="99"/>
    <w:qFormat/>
    <w:pPr>
      <w:spacing w:line="360" w:lineRule="auto"/>
    </w:pPr>
    <w:rPr>
      <w:sz w:val="24"/>
    </w:rPr>
  </w:style>
  <w:style w:type="paragraph" w:styleId="2002" w:customStyle="1">
    <w:name w:val="et12"/>
    <w:basedOn w:val="838"/>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2003" w:customStyle="1">
    <w:name w:val="Style First line:  0.33&quot;"/>
    <w:basedOn w:val="838"/>
    <w:uiPriority w:val="99"/>
    <w:qFormat/>
    <w:pPr>
      <w:ind w:firstLine="480"/>
      <w:jc w:val="left"/>
      <w:spacing w:line="360" w:lineRule="auto"/>
      <w:widowControl/>
    </w:pPr>
    <w:rPr>
      <w:sz w:val="24"/>
      <w:szCs w:val="20"/>
    </w:rPr>
  </w:style>
  <w:style w:type="paragraph" w:styleId="2004" w:customStyle="1">
    <w:name w:val="et22"/>
    <w:basedOn w:val="838"/>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2005" w:customStyle="1">
    <w:name w:val="Table Heading"/>
    <w:basedOn w:val="838"/>
    <w:uiPriority w:val="99"/>
    <w:qFormat/>
    <w:pPr>
      <w:jc w:val="left"/>
      <w:keepNext/>
      <w:spacing w:before="80" w:after="80" w:line="360" w:lineRule="auto"/>
    </w:pPr>
    <w:rPr>
      <w:rFonts w:ascii="Book Antiqua" w:hAnsi="Book Antiqua" w:eastAsia="黑体" w:cs="Book Antiqua"/>
      <w:bCs/>
      <w:sz w:val="24"/>
      <w:szCs w:val="21"/>
    </w:rPr>
  </w:style>
  <w:style w:type="paragraph" w:styleId="2006" w:customStyle="1">
    <w:name w:val="et29"/>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2007" w:customStyle="1">
    <w:name w:val="et39"/>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08" w:customStyle="1">
    <w:name w:val="et62"/>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2009" w:customStyle="1">
    <w:name w:val="Text"/>
    <w:basedOn w:val="838"/>
    <w:uiPriority w:val="99"/>
    <w:qFormat/>
    <w:pPr>
      <w:ind w:right="-506" w:firstLine="200"/>
      <w:jc w:val="left"/>
      <w:spacing w:before="156" w:after="156" w:line="360" w:lineRule="auto"/>
      <w:tabs>
        <w:tab w:val="left" w:pos="0" w:leader="none"/>
      </w:tabs>
    </w:pPr>
    <w:rPr>
      <w:rFonts w:ascii="宋体" w:hAnsi="宋体"/>
      <w:color w:val="000000"/>
      <w:sz w:val="24"/>
    </w:rPr>
  </w:style>
  <w:style w:type="paragraph" w:styleId="2010" w:customStyle="1">
    <w:name w:val="Char Char Char"/>
    <w:basedOn w:val="838"/>
    <w:uiPriority w:val="99"/>
    <w:qFormat/>
    <w:pPr>
      <w:ind w:firstLine="200"/>
      <w:spacing w:line="360" w:lineRule="auto"/>
    </w:pPr>
    <w:rPr>
      <w:rFonts w:ascii="Tahoma" w:hAnsi="Tahoma" w:eastAsia="仿宋_GB2312" w:cs="Tahoma"/>
      <w:sz w:val="24"/>
    </w:rPr>
  </w:style>
  <w:style w:type="paragraph" w:styleId="2011" w:customStyle="1">
    <w:name w:val="样式 样式 段落1 + (中文) 宋体 小四 文字 1 两端对齐 左  0 字符 首行缩进:  2 字符 + 首行缩进:  2 ..."/>
    <w:basedOn w:val="838"/>
    <w:uiPriority w:val="99"/>
    <w:qFormat/>
    <w:pPr>
      <w:ind w:firstLine="480"/>
      <w:spacing w:line="360" w:lineRule="auto"/>
      <w:tabs>
        <w:tab w:val="left" w:pos="993" w:leader="none"/>
      </w:tabs>
    </w:pPr>
    <w:rPr>
      <w:rFonts w:cs="宋体"/>
      <w:color w:val="000000"/>
      <w:sz w:val="24"/>
      <w:szCs w:val="20"/>
    </w:rPr>
  </w:style>
  <w:style w:type="paragraph" w:styleId="2012" w:customStyle="1">
    <w:name w:val="et18"/>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4343a"/>
      <w:sz w:val="24"/>
    </w:rPr>
  </w:style>
  <w:style w:type="paragraph" w:styleId="2013" w:customStyle="1">
    <w:name w:val="et53"/>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014" w:customStyle="1">
    <w:name w:val="项目3"/>
    <w:basedOn w:val="838"/>
    <w:uiPriority w:val="99"/>
    <w:qFormat/>
    <w:pPr>
      <w:ind w:left="360"/>
      <w:spacing w:line="360" w:lineRule="auto"/>
      <w:tabs>
        <w:tab w:val="left" w:pos="360" w:leader="none"/>
        <w:tab w:val="left" w:pos="704" w:leader="none"/>
      </w:tabs>
    </w:pPr>
    <w:rPr>
      <w:b/>
      <w:sz w:val="24"/>
    </w:rPr>
  </w:style>
  <w:style w:type="paragraph" w:styleId="2015" w:customStyle="1">
    <w:name w:val="et23"/>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2016" w:customStyle="1">
    <w:name w:val="et64"/>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2017" w:customStyle="1">
    <w:name w:val="et31"/>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18" w:customStyle="1">
    <w:name w:val="et26"/>
    <w:basedOn w:val="838"/>
    <w:uiPriority w:val="99"/>
    <w:qFormat/>
    <w:pPr>
      <w:jc w:val="center"/>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2019" w:customStyle="1">
    <w:name w:val="et10"/>
    <w:basedOn w:val="838"/>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2020" w:customStyle="1">
    <w:name w:val="段落正文 Char"/>
    <w:basedOn w:val="838"/>
    <w:uiPriority w:val="99"/>
    <w:qFormat/>
    <w:pPr>
      <w:ind w:firstLine="461"/>
      <w:spacing w:line="360" w:lineRule="auto"/>
    </w:pPr>
    <w:rPr>
      <w:rFonts w:ascii="宋体" w:hAnsi="宋体"/>
      <w:sz w:val="24"/>
    </w:rPr>
  </w:style>
  <w:style w:type="paragraph" w:styleId="2021" w:customStyle="1">
    <w:name w:val="标题 3（网御星云）"/>
    <w:basedOn w:val="841"/>
    <w:next w:val="1960"/>
    <w:uiPriority w:val="99"/>
    <w:qFormat/>
    <w:pPr>
      <w:numPr>
        <w:ilvl w:val="2"/>
        <w:numId w:val="48"/>
      </w:numPr>
      <w:ind w:left="0" w:right="100" w:firstLine="0"/>
      <w:jc w:val="left"/>
      <w:spacing w:before="260" w:after="260" w:line="360" w:lineRule="auto"/>
      <w:tabs>
        <w:tab w:val="left" w:pos="960" w:leader="none"/>
        <w:tab w:val="left" w:pos="1728" w:leader="none"/>
        <w:tab w:val="left" w:pos="2100" w:leader="none"/>
      </w:tabs>
    </w:pPr>
    <w:rPr>
      <w:rFonts w:eastAsia="黑体" w:cs="Times New Roman"/>
      <w:b/>
      <w:sz w:val="32"/>
    </w:rPr>
  </w:style>
  <w:style w:type="paragraph" w:styleId="2022" w:customStyle="1">
    <w:name w:val="et37"/>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23" w:customStyle="1">
    <w:name w:val="et47"/>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Arial" w:hAnsi="Arial" w:cs="Arial"/>
      <w:color w:val="000000"/>
      <w:sz w:val="22"/>
      <w:szCs w:val="22"/>
    </w:rPr>
  </w:style>
  <w:style w:type="paragraph" w:styleId="2024" w:customStyle="1">
    <w:name w:val="样式 标题 4 + 右侧:  1 字符"/>
    <w:basedOn w:val="842"/>
    <w:uiPriority w:val="99"/>
    <w:qFormat/>
    <w:pPr>
      <w:spacing w:before="280" w:after="290"/>
    </w:pPr>
    <w:rPr>
      <w:rFonts w:eastAsia="黑体" w:cs="宋体"/>
      <w:sz w:val="28"/>
      <w:szCs w:val="20"/>
    </w:rPr>
  </w:style>
  <w:style w:type="paragraph" w:styleId="2025" w:customStyle="1">
    <w:name w:val="font4"/>
    <w:basedOn w:val="838"/>
    <w:uiPriority w:val="99"/>
    <w:qFormat/>
    <w:pPr>
      <w:jc w:val="left"/>
      <w:spacing w:before="100" w:beforeAutospacing="1" w:after="100" w:afterAutospacing="1" w:line="360" w:lineRule="auto"/>
      <w:widowControl/>
    </w:pPr>
    <w:rPr>
      <w:rFonts w:ascii="宋体" w:hAnsi="宋体" w:cs="宋体"/>
      <w:b/>
      <w:bCs/>
      <w:color w:val="000000"/>
      <w:sz w:val="24"/>
    </w:rPr>
  </w:style>
  <w:style w:type="paragraph" w:styleId="2026" w:customStyle="1">
    <w:name w:val="font12"/>
    <w:basedOn w:val="838"/>
    <w:uiPriority w:val="99"/>
    <w:qFormat/>
    <w:pPr>
      <w:jc w:val="left"/>
      <w:spacing w:before="100" w:beforeAutospacing="1" w:after="100" w:afterAutospacing="1" w:line="360" w:lineRule="auto"/>
      <w:widowControl/>
    </w:pPr>
    <w:rPr>
      <w:rFonts w:ascii="宋体" w:hAnsi="宋体" w:cs="宋体"/>
      <w:color w:val="000000"/>
      <w:sz w:val="24"/>
    </w:rPr>
  </w:style>
  <w:style w:type="table" w:styleId="2027" w:customStyle="1">
    <w:name w:val="Table Normal1"/>
    <w:uiPriority w:val="99"/>
    <w:qFormat/>
    <w:tblPr>
      <w:tblCellMar>
        <w:left w:w="0" w:type="dxa"/>
        <w:top w:w="0" w:type="dxa"/>
        <w:right w:w="0" w:type="dxa"/>
        <w:bottom w:w="0" w:type="dxa"/>
      </w:tblCellMar>
    </w:tblPr>
  </w:style>
  <w:style w:type="paragraph" w:styleId="2028" w:customStyle="1">
    <w:name w:val="Table Paragraph"/>
    <w:basedOn w:val="838"/>
    <w:uiPriority w:val="99"/>
    <w:qFormat/>
    <w:pPr>
      <w:jc w:val="left"/>
      <w:spacing w:line="360" w:lineRule="auto"/>
    </w:pPr>
    <w:rPr>
      <w:rFonts w:ascii="宋体" w:hAnsi="宋体" w:cs="宋体"/>
      <w:sz w:val="22"/>
      <w:szCs w:val="22"/>
    </w:rPr>
  </w:style>
  <w:style w:type="character" w:styleId="2029" w:customStyle="1">
    <w:name w:val="NormalCharacter"/>
    <w:uiPriority w:val="99"/>
    <w:qFormat/>
  </w:style>
  <w:style w:type="paragraph" w:styleId="2030" w:customStyle="1">
    <w:name w:val="XDD8"/>
    <w:basedOn w:val="838"/>
    <w:uiPriority w:val="99"/>
    <w:qFormat/>
    <w:pPr>
      <w:ind w:left="1440"/>
      <w:spacing w:line="360" w:lineRule="auto"/>
    </w:pPr>
    <w:rPr>
      <w:rFonts w:ascii="等线" w:hAnsi="等线" w:eastAsia="等线"/>
      <w:sz w:val="24"/>
      <w:szCs w:val="22"/>
    </w:rPr>
  </w:style>
  <w:style w:type="paragraph" w:styleId="2031" w:customStyle="1">
    <w:name w:val="XDD9"/>
    <w:basedOn w:val="838"/>
    <w:uiPriority w:val="99"/>
    <w:qFormat/>
    <w:pPr>
      <w:ind w:left="1584"/>
      <w:spacing w:line="360" w:lineRule="auto"/>
    </w:pPr>
    <w:rPr>
      <w:rFonts w:ascii="等线" w:hAnsi="等线" w:eastAsia="等线"/>
      <w:sz w:val="24"/>
      <w:szCs w:val="22"/>
    </w:rPr>
  </w:style>
  <w:style w:type="paragraph" w:styleId="2032" w:customStyle="1">
    <w:name w:val="A新标准正文"/>
    <w:basedOn w:val="838"/>
    <w:uiPriority w:val="99"/>
    <w:qFormat/>
    <w:pPr>
      <w:ind w:firstLine="200"/>
      <w:spacing w:line="360" w:lineRule="auto"/>
    </w:pPr>
    <w:rPr>
      <w:rFonts w:hAnsi="宋体"/>
      <w:sz w:val="24"/>
    </w:rPr>
  </w:style>
  <w:style w:type="character" w:styleId="2033" w:customStyle="1">
    <w:name w:val="fontstyle01"/>
    <w:uiPriority w:val="99"/>
    <w:qFormat/>
    <w:rPr>
      <w:rFonts w:ascii="宋体" w:hAnsi="宋体" w:eastAsia="宋体"/>
      <w:color w:val="000000"/>
      <w:sz w:val="24"/>
    </w:rPr>
  </w:style>
  <w:style w:type="character" w:styleId="2034" w:customStyle="1">
    <w:name w:val="正文1 Char"/>
    <w:basedOn w:val="848"/>
    <w:link w:val="929"/>
    <w:uiPriority w:val="99"/>
    <w:qFormat/>
    <w:rPr>
      <w:sz w:val="21"/>
      <w:szCs w:val="24"/>
    </w:rPr>
  </w:style>
  <w:style w:type="character" w:styleId="2035" w:customStyle="1">
    <w:name w:val="UserStyle_41"/>
    <w:link w:val="1201"/>
    <w:uiPriority w:val="0"/>
    <w:qFormat/>
    <w:rPr>
      <w:sz w:val="21"/>
      <w:szCs w:val="24"/>
    </w:rPr>
  </w:style>
  <w:style w:type="paragraph" w:styleId="2036" w:customStyle="1">
    <w:name w:val="标题 211"/>
    <w:basedOn w:val="1201"/>
    <w:next w:val="1201"/>
    <w:uiPriority w:val="99"/>
    <w:qFormat/>
    <w:pPr>
      <w:keepLines/>
      <w:keepNext/>
      <w:spacing w:before="260" w:after="260" w:line="416" w:lineRule="auto"/>
      <w:widowControl/>
      <w:outlineLvl w:val="1"/>
    </w:pPr>
    <w:rPr>
      <w:rFonts w:ascii="Calibri Light" w:hAnsi="Calibri Light"/>
      <w:b/>
      <w:sz w:val="32"/>
      <w:szCs w:val="20"/>
    </w:rPr>
  </w:style>
  <w:style w:type="character" w:styleId="2037" w:customStyle="1">
    <w:name w:val="样式 首行缩进:  0 字符 Char"/>
    <w:link w:val="1582"/>
    <w:uiPriority w:val="99"/>
    <w:qFormat/>
    <w:rPr>
      <w:rFonts w:ascii="Arial" w:hAnsi="Arial"/>
    </w:rPr>
  </w:style>
  <w:style w:type="paragraph" w:styleId="2038" w:customStyle="1">
    <w:name w:val="样式111111"/>
    <w:basedOn w:val="839"/>
    <w:next w:val="885"/>
    <w:uiPriority w:val="99"/>
    <w:qFormat/>
    <w:pPr>
      <w:numPr>
        <w:ilvl w:val="0"/>
        <w:numId w:val="50"/>
      </w:numPr>
      <w:jc w:val="left"/>
      <w:spacing w:before="200" w:line="360" w:lineRule="auto"/>
      <w:widowControl/>
      <w:tabs>
        <w:tab w:val="left" w:pos="0" w:leader="none"/>
      </w:tabs>
    </w:pPr>
    <w:rPr>
      <w:rFonts w:ascii="等线" w:hAnsi="等线" w:eastAsia="宋体" w:cs="Times New Roman"/>
      <w:b/>
      <w:bCs/>
      <w:sz w:val="28"/>
      <w:szCs w:val="44"/>
    </w:rPr>
  </w:style>
  <w:style w:type="paragraph" w:styleId="2039" w:customStyle="1">
    <w:name w:val="WZ标书"/>
    <w:link w:val="2040"/>
    <w:uiPriority w:val="99"/>
    <w:qFormat/>
    <w:pPr>
      <w:ind w:firstLine="200"/>
      <w:jc w:val="both"/>
      <w:spacing w:after="160" w:line="360" w:lineRule="auto"/>
    </w:pPr>
    <w:rPr>
      <w:rFonts w:hint="default" w:ascii="宋体" w:hAnsi="宋体" w:eastAsia="宋体" w:cs="Times New Roman"/>
      <w:sz w:val="24"/>
      <w:szCs w:val="21"/>
      <w:lang w:val="en-US" w:eastAsia="zh-CN" w:bidi="ar-SA"/>
    </w:rPr>
  </w:style>
  <w:style w:type="character" w:styleId="2040" w:customStyle="1">
    <w:name w:val="WZ标书 字符"/>
    <w:basedOn w:val="848"/>
    <w:link w:val="2039"/>
    <w:uiPriority w:val="99"/>
    <w:qFormat/>
    <w:rPr>
      <w:rFonts w:ascii="宋体" w:hAnsi="宋体"/>
      <w:sz w:val="24"/>
      <w:szCs w:val="21"/>
    </w:rPr>
  </w:style>
  <w:style w:type="paragraph" w:styleId="2041" w:customStyle="1">
    <w:name w:val="0"/>
    <w:basedOn w:val="838"/>
    <w:uiPriority w:val="99"/>
    <w:qFormat/>
    <w:pPr>
      <w:ind w:firstLine="420"/>
      <w:spacing w:line="300" w:lineRule="auto"/>
      <w:widowControl/>
    </w:pPr>
    <w:rPr>
      <w:rFonts w:ascii="Arial" w:hAnsi="Arial" w:eastAsia="微软雅黑" w:cs="Arial"/>
      <w:szCs w:val="21"/>
    </w:rPr>
  </w:style>
  <w:style w:type="paragraph" w:styleId="2042" w:customStyle="1">
    <w:name w:val="ZCF正文"/>
    <w:basedOn w:val="838"/>
    <w:link w:val="2043"/>
    <w:uiPriority w:val="99"/>
    <w:qFormat/>
    <w:pPr>
      <w:ind w:firstLine="200"/>
      <w:spacing w:line="360" w:lineRule="auto"/>
      <w:widowControl/>
    </w:pPr>
    <w:rPr>
      <w:rFonts w:ascii="宋体" w:hAnsi="等线"/>
      <w:sz w:val="24"/>
      <w:szCs w:val="20"/>
    </w:rPr>
  </w:style>
  <w:style w:type="character" w:styleId="2043" w:customStyle="1">
    <w:name w:val="ZCF正文 Char"/>
    <w:link w:val="2042"/>
    <w:uiPriority w:val="99"/>
    <w:qFormat/>
    <w:rPr>
      <w:rFonts w:ascii="宋体" w:hAnsi="等线"/>
      <w:sz w:val="24"/>
    </w:rPr>
  </w:style>
  <w:style w:type="paragraph" w:styleId="2044" w:customStyle="1">
    <w:name w:val="标题1_ZCF"/>
    <w:basedOn w:val="839"/>
    <w:next w:val="2042"/>
    <w:uiPriority w:val="99"/>
    <w:qFormat/>
    <w:pPr>
      <w:numPr>
        <w:ilvl w:val="0"/>
        <w:numId w:val="51"/>
      </w:numPr>
      <w:jc w:val="left"/>
      <w:spacing w:before="240" w:after="240" w:line="360" w:lineRule="auto"/>
    </w:pPr>
    <w:rPr>
      <w:rFonts w:ascii="等线" w:hAnsi="等线" w:eastAsia="等线" w:cs="Times New Roman"/>
      <w:b/>
      <w:bCs/>
      <w:sz w:val="32"/>
      <w:szCs w:val="44"/>
    </w:rPr>
  </w:style>
  <w:style w:type="paragraph" w:styleId="2045" w:customStyle="1">
    <w:name w:val="标题2_ZCF"/>
    <w:basedOn w:val="840"/>
    <w:next w:val="2042"/>
    <w:uiPriority w:val="99"/>
    <w:qFormat/>
    <w:pPr>
      <w:numPr>
        <w:ilvl w:val="1"/>
        <w:numId w:val="51"/>
      </w:numPr>
      <w:spacing w:before="0" w:after="240" w:line="360" w:lineRule="auto"/>
    </w:pPr>
    <w:rPr>
      <w:rFonts w:ascii="等线 Light" w:hAnsi="等线 Light" w:eastAsia="等线 Light" w:cs="Times New Roman"/>
      <w:b/>
      <w:bCs/>
      <w:sz w:val="30"/>
      <w:szCs w:val="32"/>
    </w:rPr>
  </w:style>
  <w:style w:type="paragraph" w:styleId="2046" w:customStyle="1">
    <w:name w:val="标题3_ZCF"/>
    <w:basedOn w:val="841"/>
    <w:next w:val="2042"/>
    <w:uiPriority w:val="99"/>
    <w:qFormat/>
    <w:pPr>
      <w:numPr>
        <w:ilvl w:val="2"/>
        <w:numId w:val="51"/>
      </w:numPr>
      <w:spacing w:before="0" w:after="120"/>
    </w:pPr>
    <w:rPr>
      <w:rFonts w:ascii="等线" w:hAnsi="等线" w:eastAsia="等线 Light" w:cs="Times New Roman"/>
      <w:b/>
      <w:bCs/>
      <w:sz w:val="28"/>
      <w:szCs w:val="32"/>
    </w:rPr>
  </w:style>
  <w:style w:type="paragraph" w:styleId="2047" w:customStyle="1">
    <w:name w:val="标题4_ZCF"/>
    <w:basedOn w:val="842"/>
    <w:next w:val="2042"/>
    <w:uiPriority w:val="99"/>
    <w:qFormat/>
    <w:pPr>
      <w:numPr>
        <w:ilvl w:val="3"/>
        <w:numId w:val="51"/>
      </w:numPr>
      <w:spacing w:before="0" w:after="120"/>
    </w:pPr>
    <w:rPr>
      <w:rFonts w:ascii="等线 Light" w:hAnsi="等线 Light" w:eastAsia="等线 Light" w:cs="Times New Roman"/>
      <w:sz w:val="24"/>
      <w:szCs w:val="28"/>
    </w:rPr>
  </w:style>
  <w:style w:type="paragraph" w:styleId="2048" w:customStyle="1">
    <w:name w:val="标题5_ZCF"/>
    <w:basedOn w:val="843"/>
    <w:next w:val="2042"/>
    <w:uiPriority w:val="99"/>
    <w:qFormat/>
    <w:pPr>
      <w:numPr>
        <w:ilvl w:val="4"/>
        <w:numId w:val="51"/>
      </w:numPr>
      <w:spacing w:before="0" w:after="60"/>
    </w:pPr>
    <w:rPr>
      <w:rFonts w:ascii="等线" w:hAnsi="等线" w:eastAsia="等线" w:cs="Times New Roman"/>
      <w:sz w:val="21"/>
      <w:szCs w:val="28"/>
    </w:rPr>
  </w:style>
  <w:style w:type="paragraph" w:styleId="2049" w:customStyle="1">
    <w:name w:val="标题6_ZCF"/>
    <w:basedOn w:val="844"/>
    <w:next w:val="2042"/>
    <w:uiPriority w:val="99"/>
    <w:qFormat/>
    <w:pPr>
      <w:numPr>
        <w:ilvl w:val="5"/>
        <w:numId w:val="51"/>
      </w:numPr>
      <w:spacing w:before="0" w:after="60"/>
    </w:pPr>
    <w:rPr>
      <w:rFonts w:ascii="等线 Light" w:hAnsi="等线 Light" w:eastAsia="等线 Light" w:cs="Times New Roman"/>
      <w:sz w:val="21"/>
      <w:szCs w:val="24"/>
    </w:rPr>
  </w:style>
  <w:style w:type="paragraph" w:styleId="2050" w:customStyle="1">
    <w:name w:val="标题7_ZCF"/>
    <w:basedOn w:val="845"/>
    <w:next w:val="2042"/>
    <w:uiPriority w:val="99"/>
    <w:qFormat/>
    <w:pPr>
      <w:numPr>
        <w:ilvl w:val="6"/>
        <w:numId w:val="51"/>
      </w:numPr>
      <w:spacing w:before="0" w:after="64"/>
    </w:pPr>
    <w:rPr>
      <w:rFonts w:ascii="等线" w:hAnsi="等线" w:eastAsia="等线" w:cs="Times New Roman"/>
      <w:i w:val="0"/>
      <w:iCs w:val="0"/>
      <w:sz w:val="21"/>
      <w:szCs w:val="24"/>
    </w:rPr>
  </w:style>
  <w:style w:type="paragraph" w:styleId="2051" w:customStyle="1">
    <w:name w:val="表格标题"/>
    <w:basedOn w:val="838"/>
    <w:uiPriority w:val="99"/>
    <w:qFormat/>
    <w:pPr>
      <w:jc w:val="center"/>
      <w:spacing w:line="240" w:lineRule="atLeast"/>
    </w:pPr>
    <w:rPr>
      <w:rFonts w:ascii="Arial" w:hAnsi="Arial" w:eastAsia="微软雅黑"/>
      <w:b/>
      <w:sz w:val="19"/>
      <w:szCs w:val="21"/>
    </w:rPr>
  </w:style>
  <w:style w:type="paragraph" w:styleId="2052" w:customStyle="1">
    <w:name w:val="表格内容居中"/>
    <w:basedOn w:val="1482"/>
    <w:uiPriority w:val="99"/>
    <w:qFormat/>
    <w:pPr>
      <w:jc w:val="center"/>
      <w:spacing w:line="240" w:lineRule="atLeast"/>
    </w:pPr>
    <w:rPr>
      <w:rFonts w:ascii="Arial" w:hAnsi="Arial" w:eastAsia="微软雅黑"/>
      <w:sz w:val="19"/>
      <w:lang w:val="en-US"/>
    </w:rPr>
  </w:style>
  <w:style w:type="character" w:styleId="2053" w:customStyle="1">
    <w:name w:val="QB正文 Char"/>
    <w:link w:val="2054"/>
    <w:uiPriority w:val="99"/>
    <w:qFormat/>
    <w:rPr>
      <w:rFonts w:ascii="宋体"/>
    </w:rPr>
  </w:style>
  <w:style w:type="paragraph" w:styleId="2054" w:customStyle="1">
    <w:name w:val="QB正文"/>
    <w:basedOn w:val="838"/>
    <w:link w:val="2053"/>
    <w:uiPriority w:val="99"/>
    <w:qFormat/>
    <w:pPr>
      <w:ind w:firstLine="200"/>
      <w:widowControl/>
    </w:pPr>
    <w:rPr>
      <w:rFonts w:ascii="宋体"/>
      <w:sz w:val="20"/>
      <w:szCs w:val="20"/>
    </w:rPr>
  </w:style>
  <w:style w:type="paragraph" w:styleId="2055" w:customStyle="1">
    <w:name w:val="正文文本缩进 31"/>
    <w:basedOn w:val="838"/>
    <w:uiPriority w:val="99"/>
    <w:qFormat/>
    <w:pPr>
      <w:ind w:firstLine="570"/>
      <w:spacing w:line="360" w:lineRule="auto"/>
    </w:pPr>
    <w:rPr>
      <w:rFonts w:ascii="仿宋_GB2312" w:eastAsia="仿宋_GB2312"/>
      <w:sz w:val="28"/>
      <w:szCs w:val="20"/>
    </w:rPr>
  </w:style>
  <w:style w:type="paragraph" w:styleId="2056" w:customStyle="1">
    <w:name w:val="字母编号列项（一级）"/>
    <w:uiPriority w:val="99"/>
    <w:qFormat/>
    <w:pPr>
      <w:ind w:left="420" w:hanging="420"/>
      <w:jc w:val="both"/>
      <w:spacing w:after="160" w:line="278" w:lineRule="auto"/>
      <w:tabs>
        <w:tab w:val="left" w:pos="840" w:leader="none"/>
      </w:tabs>
    </w:pPr>
    <w:rPr>
      <w:rFonts w:hint="default" w:ascii="宋体" w:hAnsi="Calibri" w:eastAsia="宋体" w:cs="Calibri"/>
      <w:sz w:val="21"/>
      <w:szCs w:val="22"/>
      <w:lang w:val="en-US" w:eastAsia="zh-CN" w:bidi="ar-SA"/>
    </w:rPr>
  </w:style>
  <w:style w:type="paragraph" w:styleId="2057" w:customStyle="1">
    <w:name w:val="正常"/>
    <w:uiPriority w:val="99"/>
    <w:qFormat/>
    <w:pPr>
      <w:jc w:val="both"/>
      <w:spacing w:after="160" w:line="360" w:lineRule="auto"/>
      <w:widowControl w:val="off"/>
    </w:pPr>
    <w:rPr>
      <w:rFonts w:hint="default" w:ascii="Times New Roman" w:hAnsi="Times New Roman" w:eastAsia="宋体" w:cs="Times New Roman"/>
      <w:sz w:val="24"/>
      <w:szCs w:val="24"/>
      <w:lang w:val="en-US" w:eastAsia="zh-CN" w:bidi="ar-SA"/>
    </w:rPr>
  </w:style>
  <w:style w:type="paragraph" w:styleId="2058" w:customStyle="1">
    <w:name w:val="普华科研命名"/>
    <w:basedOn w:val="838"/>
    <w:uiPriority w:val="99"/>
    <w:qFormat/>
    <w:pPr>
      <w:ind w:firstLine="560"/>
      <w:spacing w:before="120" w:after="120" w:line="360" w:lineRule="auto"/>
    </w:pPr>
    <w:rPr>
      <w:rFonts w:ascii="仿宋_GB2312" w:hAnsi="仿宋_GB2312" w:eastAsia="仿宋_GB2312"/>
      <w:bCs/>
      <w:sz w:val="24"/>
      <w:szCs w:val="28"/>
    </w:rPr>
  </w:style>
  <w:style w:type="character" w:styleId="2059" w:customStyle="1">
    <w:name w:val="未处理的提及1"/>
    <w:basedOn w:val="848"/>
    <w:uiPriority w:val="99"/>
    <w:semiHidden/>
    <w:qFormat/>
    <w:rPr>
      <w:rFonts w:cs="Times New Roman"/>
      <w:color w:val="605e5c"/>
      <w:shd w:val="clear" w:color="auto" w:fill="e1dfdd"/>
    </w:rPr>
  </w:style>
  <w:style w:type="paragraph" w:styleId="2060" w:customStyle="1">
    <w:name w:val="ap4"/>
    <w:basedOn w:val="842"/>
    <w:uiPriority w:val="99"/>
    <w:qFormat/>
    <w:pPr>
      <w:numPr>
        <w:ilvl w:val="3"/>
        <w:numId w:val="52"/>
      </w:numPr>
      <w:ind w:firstLine="100"/>
      <w:jc w:val="left"/>
      <w:spacing w:before="0" w:after="0"/>
      <w:widowControl/>
    </w:pPr>
    <w:rPr>
      <w:rFonts w:ascii="Times New Roman" w:hAnsi="Times New Roman" w:eastAsia="宋体" w:cs="Times New Roman"/>
      <w:bCs w:val="0"/>
      <w:sz w:val="28"/>
      <w:szCs w:val="24"/>
    </w:rPr>
  </w:style>
  <w:style w:type="paragraph" w:styleId="2061" w:customStyle="1">
    <w:name w:val="样式 标题 4 + 非加粗"/>
    <w:basedOn w:val="842"/>
    <w:uiPriority w:val="99"/>
    <w:qFormat/>
    <w:pPr>
      <w:numPr>
        <w:ilvl w:val="3"/>
        <w:numId w:val="53"/>
      </w:numPr>
      <w:ind w:firstLine="0"/>
      <w:spacing w:before="280" w:after="290" w:line="376" w:lineRule="auto"/>
      <w:tabs>
        <w:tab w:val="left" w:pos="0" w:leader="none"/>
        <w:tab w:val="left" w:pos="864" w:leader="none"/>
      </w:tabs>
    </w:pPr>
    <w:rPr>
      <w:rFonts w:ascii="Times New Roman" w:hAnsi="Times New Roman" w:eastAsia="黑体" w:cs="Times New Roman"/>
      <w:b w:val="0"/>
      <w:bCs w:val="0"/>
      <w:sz w:val="24"/>
      <w:szCs w:val="28"/>
    </w:rPr>
  </w:style>
  <w:style w:type="paragraph" w:styleId="2062" w:customStyle="1">
    <w:name w:val="Level 3"/>
    <w:basedOn w:val="838"/>
    <w:uiPriority w:val="99"/>
    <w:qFormat/>
    <w:pPr>
      <w:numPr>
        <w:ilvl w:val="0"/>
        <w:numId w:val="54"/>
      </w:numPr>
      <w:ind w:firstLine="0"/>
      <w:tabs>
        <w:tab w:val="left" w:pos="1600" w:leader="none"/>
      </w:tabs>
    </w:pPr>
    <w:rPr>
      <w:rFonts w:ascii="Arial" w:hAnsi="Arial" w:eastAsia="GulimChe" w:cs="Arial"/>
      <w:b/>
      <w:bCs/>
      <w:sz w:val="28"/>
      <w:szCs w:val="20"/>
      <w:lang w:eastAsia="ko-KR"/>
    </w:rPr>
  </w:style>
  <w:style w:type="character" w:styleId="2063" w:customStyle="1">
    <w:name w:val="paragraph1 Char"/>
    <w:link w:val="1376"/>
    <w:uiPriority w:val="99"/>
    <w:qFormat/>
    <w:rPr>
      <w:rFonts w:ascii="Arial" w:hAnsi="Arial"/>
      <w:sz w:val="24"/>
    </w:rPr>
  </w:style>
  <w:style w:type="paragraph" w:styleId="2064" w:customStyle="1">
    <w:name w:val="正文样式2"/>
    <w:basedOn w:val="838"/>
    <w:uiPriority w:val="99"/>
    <w:qFormat/>
    <w:pPr>
      <w:ind w:firstLine="420"/>
      <w:spacing w:before="156" w:after="156" w:line="360" w:lineRule="auto"/>
    </w:pPr>
    <w:rPr>
      <w:rFonts w:eastAsia="楷体_GB2312"/>
      <w:szCs w:val="21"/>
    </w:rPr>
  </w:style>
  <w:style w:type="paragraph" w:styleId="2065" w:customStyle="1">
    <w:name w:val="标书"/>
    <w:link w:val="2066"/>
    <w:uiPriority w:val="99"/>
    <w:qFormat/>
    <w:pPr>
      <w:ind w:firstLine="200"/>
      <w:jc w:val="both"/>
      <w:spacing w:after="160" w:line="360" w:lineRule="auto"/>
    </w:pPr>
    <w:rPr>
      <w:rFonts w:hint="default" w:ascii="仿宋" w:hAnsi="仿宋" w:eastAsia="仿宋" w:cs="Times New Roman"/>
      <w:sz w:val="24"/>
      <w:szCs w:val="21"/>
      <w:lang w:val="en-US" w:eastAsia="zh-CN" w:bidi="ar-SA"/>
    </w:rPr>
  </w:style>
  <w:style w:type="character" w:styleId="2066" w:customStyle="1">
    <w:name w:val="标书 字符"/>
    <w:basedOn w:val="848"/>
    <w:link w:val="2065"/>
    <w:uiPriority w:val="99"/>
    <w:qFormat/>
    <w:rPr>
      <w:rFonts w:ascii="仿宋" w:hAnsi="仿宋" w:eastAsia="仿宋"/>
      <w:sz w:val="24"/>
      <w:szCs w:val="21"/>
    </w:rPr>
  </w:style>
  <w:style w:type="paragraph" w:styleId="2067" w:customStyle="1">
    <w:name w:val="标题4（新）"/>
    <w:basedOn w:val="838"/>
    <w:uiPriority w:val="99"/>
    <w:qFormat/>
    <w:pPr>
      <w:ind w:left="1247" w:hanging="1247"/>
      <w:spacing w:line="360" w:lineRule="auto"/>
      <w:tabs>
        <w:tab w:val="left" w:pos="1247" w:leader="none"/>
      </w:tabs>
    </w:pPr>
    <w:rPr>
      <w:rFonts w:ascii="宋体" w:hAnsi="宋体"/>
      <w:b/>
      <w:sz w:val="20"/>
      <w:szCs w:val="21"/>
    </w:rPr>
  </w:style>
  <w:style w:type="paragraph" w:styleId="2068" w:customStyle="1">
    <w:name w:val="样式"/>
    <w:uiPriority w:val="99"/>
    <w:qFormat/>
    <w:pPr>
      <w:spacing w:after="160" w:line="278" w:lineRule="auto"/>
      <w:widowControl w:val="off"/>
    </w:pPr>
    <w:rPr>
      <w:rFonts w:hint="default" w:ascii="宋体" w:hAnsi="宋体" w:eastAsia="宋体" w:cs="宋体"/>
      <w:sz w:val="24"/>
      <w:szCs w:val="24"/>
      <w:lang w:val="en-US" w:eastAsia="zh-CN" w:bidi="he-IL"/>
    </w:rPr>
  </w:style>
  <w:style w:type="character" w:styleId="2069" w:customStyle="1">
    <w:name w:val="正文1 Char1"/>
    <w:uiPriority w:val="99"/>
    <w:qFormat/>
    <w:rPr>
      <w:rFonts w:ascii="Times New Roman" w:hAnsi="Times New Roman" w:eastAsia="仿宋"/>
      <w:sz w:val="24"/>
      <w:lang w:val="sq-AL"/>
    </w:rPr>
  </w:style>
  <w:style w:type="paragraph" w:styleId="2070" w:customStyle="1">
    <w:name w:val="_Style 2"/>
    <w:basedOn w:val="838"/>
    <w:uiPriority w:val="99"/>
    <w:qFormat/>
    <w:pPr>
      <w:ind w:firstLine="420"/>
    </w:pPr>
    <w:rPr>
      <w:sz w:val="20"/>
      <w:szCs w:val="20"/>
    </w:rPr>
  </w:style>
  <w:style w:type="paragraph" w:styleId="2071" w:customStyle="1">
    <w:name w:val="_Style 51"/>
    <w:basedOn w:val="838"/>
    <w:next w:val="1199"/>
    <w:uiPriority w:val="99"/>
    <w:qFormat/>
    <w:pPr>
      <w:ind w:firstLine="420"/>
    </w:pPr>
    <w:rPr>
      <w:sz w:val="20"/>
    </w:rPr>
  </w:style>
  <w:style w:type="character" w:styleId="2072" w:customStyle="1">
    <w:name w:val="Body Char"/>
    <w:uiPriority w:val="99"/>
    <w:qFormat/>
    <w:rPr>
      <w:rFonts w:ascii="Arial" w:hAnsi="Arial" w:eastAsia="宋体"/>
      <w:sz w:val="21"/>
      <w:lang w:eastAsia="en-US"/>
    </w:rPr>
  </w:style>
  <w:style w:type="paragraph" w:styleId="2073" w:customStyle="1">
    <w:name w:val="xl28"/>
    <w:basedOn w:val="838"/>
    <w:uiPriority w:val="99"/>
    <w:qFormat/>
    <w:pPr>
      <w:numPr>
        <w:ilvl w:val="1"/>
        <w:numId w:val="55"/>
      </w:numPr>
      <w:ind w:left="0" w:firstLine="0"/>
      <w:jc w:val="center"/>
      <w:spacing w:before="100" w:beforeAutospacing="1" w:after="100" w:afterAutospacing="1"/>
      <w:widowControl/>
      <w:tabs>
        <w:tab w:val="clear" w:pos="1560" w:leader="none"/>
      </w:tabs>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074" w:customStyle="1">
    <w:name w:val="表格题注"/>
    <w:next w:val="838"/>
    <w:uiPriority w:val="99"/>
    <w:qFormat/>
    <w:pPr>
      <w:numPr>
        <w:ilvl w:val="8"/>
        <w:numId w:val="56"/>
      </w:numPr>
      <w:ind w:left="425" w:hanging="425"/>
      <w:jc w:val="center"/>
      <w:keepLines/>
      <w:spacing w:after="200" w:line="276" w:lineRule="auto"/>
    </w:pPr>
    <w:rPr>
      <w:rFonts w:hint="default" w:ascii="Arial" w:hAnsi="Arial" w:eastAsia="宋体" w:cs="Times New Roman"/>
      <w:sz w:val="18"/>
      <w:szCs w:val="18"/>
      <w:lang w:val="en-US" w:eastAsia="zh-CN" w:bidi="ar-SA"/>
    </w:rPr>
  </w:style>
  <w:style w:type="paragraph" w:styleId="2075" w:customStyle="1">
    <w:name w:val="插图题注"/>
    <w:next w:val="838"/>
    <w:uiPriority w:val="99"/>
    <w:qFormat/>
    <w:pPr>
      <w:numPr>
        <w:ilvl w:val="7"/>
        <w:numId w:val="56"/>
      </w:numPr>
      <w:ind w:left="425" w:hanging="425"/>
      <w:jc w:val="center"/>
      <w:spacing w:after="160" w:line="276" w:lineRule="auto"/>
    </w:pPr>
    <w:rPr>
      <w:rFonts w:hint="default" w:ascii="Arial" w:hAnsi="Arial" w:eastAsia="宋体" w:cs="Times New Roman"/>
      <w:sz w:val="18"/>
      <w:szCs w:val="18"/>
      <w:lang w:val="en-US" w:eastAsia="zh-CN" w:bidi="ar-SA"/>
    </w:rPr>
  </w:style>
  <w:style w:type="paragraph" w:styleId="2076" w:customStyle="1">
    <w:name w:val="_Style 68"/>
    <w:basedOn w:val="838"/>
    <w:next w:val="1199"/>
    <w:uiPriority w:val="99"/>
    <w:qFormat/>
    <w:pPr>
      <w:ind w:firstLine="420"/>
    </w:pPr>
    <w:rPr>
      <w:sz w:val="20"/>
    </w:rPr>
  </w:style>
  <w:style w:type="paragraph" w:styleId="2077" w:customStyle="1">
    <w:name w:val="zw"/>
    <w:basedOn w:val="868"/>
    <w:uiPriority w:val="99"/>
    <w:qFormat/>
    <w:pPr>
      <w:ind w:left="0" w:firstLine="200"/>
      <w:jc w:val="both"/>
      <w:spacing w:after="0"/>
    </w:pPr>
    <w:rPr>
      <w:rFonts w:ascii="方正宋黑简体" w:hAnsi="方正宋黑简体"/>
      <w:sz w:val="20"/>
      <w:szCs w:val="24"/>
    </w:rPr>
  </w:style>
  <w:style w:type="paragraph" w:styleId="2078" w:customStyle="1">
    <w:name w:val="音视-一级标题"/>
    <w:basedOn w:val="839"/>
    <w:next w:val="838"/>
    <w:uiPriority w:val="99"/>
    <w:qFormat/>
    <w:pPr>
      <w:numPr>
        <w:ilvl w:val="0"/>
        <w:numId w:val="57"/>
      </w:numPr>
      <w:jc w:val="left"/>
      <w:spacing w:before="340" w:after="330" w:line="360" w:lineRule="auto"/>
    </w:pPr>
    <w:rPr>
      <w:rFonts w:ascii="Times New Roman" w:hAnsi="Times New Roman" w:eastAsia="宋体" w:cs="Times New Roman"/>
      <w:b/>
      <w:sz w:val="30"/>
      <w:szCs w:val="24"/>
    </w:rPr>
  </w:style>
  <w:style w:type="paragraph" w:styleId="2079" w:customStyle="1">
    <w:name w:val="音视-二级标题"/>
    <w:basedOn w:val="2078"/>
    <w:next w:val="838"/>
    <w:link w:val="2080"/>
    <w:uiPriority w:val="99"/>
    <w:qFormat/>
    <w:pPr>
      <w:outlineLvl w:val="1"/>
    </w:pPr>
    <w:rPr>
      <w:sz w:val="28"/>
    </w:rPr>
  </w:style>
  <w:style w:type="character" w:styleId="2080" w:customStyle="1">
    <w:name w:val="音视-二级标题 字符"/>
    <w:basedOn w:val="848"/>
    <w:link w:val="2079"/>
    <w:uiPriority w:val="99"/>
    <w:qFormat/>
    <w:rPr>
      <w:b/>
      <w:sz w:val="28"/>
      <w:szCs w:val="24"/>
    </w:rPr>
  </w:style>
  <w:style w:type="paragraph" w:styleId="2081" w:customStyle="1">
    <w:name w:val="音视-三级标题"/>
    <w:basedOn w:val="2078"/>
    <w:next w:val="838"/>
    <w:link w:val="2083"/>
    <w:uiPriority w:val="99"/>
    <w:qFormat/>
    <w:pPr>
      <w:numPr>
        <w:ilvl w:val="2"/>
      </w:numPr>
      <w:outlineLvl w:val="2"/>
    </w:pPr>
    <w:rPr>
      <w:sz w:val="24"/>
    </w:rPr>
  </w:style>
  <w:style w:type="paragraph" w:styleId="2082" w:customStyle="1">
    <w:name w:val="音视-四级标题"/>
    <w:basedOn w:val="2081"/>
    <w:next w:val="838"/>
    <w:uiPriority w:val="99"/>
    <w:qFormat/>
    <w:pPr>
      <w:numPr>
        <w:ilvl w:val="3"/>
      </w:numPr>
      <w:ind w:left="1260" w:firstLine="312"/>
      <w:tabs>
        <w:tab w:val="left" w:pos="360" w:leader="none"/>
      </w:tabs>
      <w:outlineLvl w:val="3"/>
    </w:pPr>
  </w:style>
  <w:style w:type="character" w:styleId="2083" w:customStyle="1">
    <w:name w:val="音视-三级标题 字符"/>
    <w:basedOn w:val="848"/>
    <w:link w:val="2081"/>
    <w:uiPriority w:val="99"/>
    <w:qFormat/>
    <w:rPr>
      <w:b/>
      <w:sz w:val="24"/>
      <w:szCs w:val="24"/>
    </w:rPr>
  </w:style>
  <w:style w:type="paragraph" w:styleId="2084" w:customStyle="1">
    <w:name w:val="WPSOffice手动目录 2"/>
    <w:uiPriority w:val="99"/>
    <w:qFormat/>
    <w:pPr>
      <w:ind w:left="200"/>
      <w:spacing w:after="160" w:line="278" w:lineRule="auto"/>
    </w:pPr>
    <w:rPr>
      <w:rFonts w:hint="default" w:ascii="Times New Roman" w:hAnsi="Times New Roman" w:eastAsia="宋体" w:cs="Times New Roman"/>
      <w:lang w:val="en-US" w:eastAsia="zh-CN" w:bidi="ar-SA"/>
    </w:rPr>
  </w:style>
  <w:style w:type="paragraph" w:styleId="2085" w:customStyle="1">
    <w:name w:val="WPSOffice手动目录 1"/>
    <w:uiPriority w:val="99"/>
    <w:qFormat/>
    <w:pPr>
      <w:spacing w:after="160" w:line="278" w:lineRule="auto"/>
    </w:pPr>
    <w:rPr>
      <w:rFonts w:hint="default" w:ascii="Times New Roman" w:hAnsi="Times New Roman" w:eastAsia="宋体" w:cs="Times New Roman"/>
      <w:lang w:val="en-US" w:eastAsia="zh-CN" w:bidi="ar-SA"/>
    </w:rPr>
  </w:style>
  <w:style w:type="paragraph" w:styleId="2086" w:customStyle="1">
    <w:name w:val="WPSOffice手动目录 3"/>
    <w:uiPriority w:val="99"/>
    <w:qFormat/>
    <w:pPr>
      <w:ind w:left="400"/>
      <w:spacing w:after="160" w:line="278" w:lineRule="auto"/>
    </w:pPr>
    <w:rPr>
      <w:rFonts w:hint="default" w:ascii="Times New Roman" w:hAnsi="Times New Roman" w:eastAsia="宋体" w:cs="Times New Roman"/>
      <w:lang w:val="en-US" w:eastAsia="zh-CN" w:bidi="ar-SA"/>
    </w:rPr>
  </w:style>
  <w:style w:type="paragraph" w:styleId="2087" w:customStyle="1">
    <w:name w:val="其它"/>
    <w:link w:val="2088"/>
    <w:uiPriority w:val="99"/>
    <w:qFormat/>
    <w:pPr>
      <w:jc w:val="center"/>
      <w:spacing w:after="160" w:line="360" w:lineRule="auto"/>
    </w:pPr>
    <w:rPr>
      <w:rFonts w:hint="default" w:ascii="宋体" w:hAnsi="宋体" w:eastAsia="仿宋" w:cs="Times New Roman"/>
      <w:b/>
      <w:sz w:val="21"/>
      <w:szCs w:val="21"/>
      <w:lang w:val="en-US" w:eastAsia="zh-CN" w:bidi="ar-SA"/>
    </w:rPr>
  </w:style>
  <w:style w:type="character" w:styleId="2088" w:customStyle="1">
    <w:name w:val="其它 字符"/>
    <w:basedOn w:val="848"/>
    <w:link w:val="2087"/>
    <w:uiPriority w:val="99"/>
    <w:qFormat/>
    <w:rPr>
      <w:rFonts w:ascii="宋体" w:hAnsi="宋体" w:eastAsia="仿宋"/>
      <w:b/>
      <w:sz w:val="21"/>
      <w:szCs w:val="21"/>
    </w:rPr>
  </w:style>
  <w:style w:type="paragraph" w:styleId="2089" w:customStyle="1">
    <w:name w:val="彩色列表 - 着色 11"/>
    <w:basedOn w:val="838"/>
    <w:uiPriority w:val="99"/>
    <w:qFormat/>
    <w:pPr>
      <w:ind w:firstLine="420"/>
    </w:pPr>
    <w:rPr>
      <w:rFonts w:ascii="宋体" w:hAnsi="宋体" w:cs="宋体"/>
      <w:sz w:val="25"/>
      <w:szCs w:val="22"/>
    </w:rPr>
  </w:style>
  <w:style w:type="character" w:styleId="2090" w:customStyle="1">
    <w:name w:val="暗色格線 2 字元"/>
    <w:uiPriority w:val="99"/>
    <w:qFormat/>
    <w:rPr>
      <w:rFonts w:ascii="Calibri" w:hAnsi="Calibri"/>
      <w:sz w:val="22"/>
    </w:rPr>
  </w:style>
  <w:style w:type="paragraph" w:styleId="2091" w:customStyle="1">
    <w:name w:val="样式 仿宋_GB2312 行距: 1.5 倍行距"/>
    <w:basedOn w:val="838"/>
    <w:uiPriority w:val="99"/>
    <w:qFormat/>
    <w:pPr>
      <w:ind w:firstLine="560"/>
      <w:spacing w:line="520" w:lineRule="exact"/>
    </w:pPr>
    <w:rPr>
      <w:rFonts w:eastAsia="仿宋_GB2312" w:cs="宋体"/>
      <w:sz w:val="28"/>
      <w:szCs w:val="20"/>
    </w:rPr>
  </w:style>
  <w:style w:type="paragraph" w:styleId="2092" w:customStyle="1">
    <w:name w:val="_正文段落"/>
    <w:basedOn w:val="838"/>
    <w:link w:val="2093"/>
    <w:uiPriority w:val="99"/>
    <w:qFormat/>
    <w:pPr>
      <w:ind w:firstLine="200"/>
      <w:spacing w:line="360" w:lineRule="auto"/>
    </w:pPr>
    <w:rPr>
      <w:rFonts w:ascii="宋体" w:hAnsi="宋体"/>
      <w:sz w:val="24"/>
      <w:szCs w:val="20"/>
    </w:rPr>
  </w:style>
  <w:style w:type="character" w:styleId="2093" w:customStyle="1">
    <w:name w:val="_正文段落 Char"/>
    <w:link w:val="2092"/>
    <w:uiPriority w:val="99"/>
    <w:qFormat/>
    <w:rPr>
      <w:rFonts w:ascii="宋体" w:hAnsi="宋体"/>
      <w:sz w:val="24"/>
    </w:rPr>
  </w:style>
  <w:style w:type="paragraph" w:styleId="2094" w:customStyle="1">
    <w:name w:val="样式 样式 宋体 小四 段前: 7.8 磅 段后: 7.8 磅 行距: 1.5 倍行距 + 小二 首行缩进:  2 字符"/>
    <w:basedOn w:val="838"/>
    <w:uiPriority w:val="99"/>
    <w:qFormat/>
    <w:pPr>
      <w:ind w:firstLine="720"/>
      <w:spacing w:line="360" w:lineRule="auto"/>
    </w:pPr>
    <w:rPr>
      <w:rFonts w:ascii="宋体" w:hAnsi="宋体" w:cs="宋体"/>
      <w:sz w:val="24"/>
      <w:szCs w:val="20"/>
    </w:rPr>
  </w:style>
  <w:style w:type="paragraph" w:styleId="2095" w:customStyle="1">
    <w:name w:val="样式 宋体 小四 行距: 1.5 倍行距"/>
    <w:basedOn w:val="838"/>
    <w:uiPriority w:val="99"/>
    <w:qFormat/>
    <w:pPr>
      <w:ind w:firstLine="480"/>
      <w:spacing w:line="360" w:lineRule="auto"/>
    </w:pPr>
    <w:rPr>
      <w:rFonts w:ascii="宋体" w:hAnsi="宋体" w:cs="宋体"/>
      <w:sz w:val="24"/>
    </w:rPr>
  </w:style>
  <w:style w:type="paragraph" w:styleId="2096" w:customStyle="1">
    <w:name w:val="小标题 Char Char"/>
    <w:basedOn w:val="838"/>
    <w:next w:val="838"/>
    <w:uiPriority w:val="99"/>
    <w:qFormat/>
    <w:pPr>
      <w:numPr>
        <w:ilvl w:val="0"/>
        <w:numId w:val="58"/>
      </w:numPr>
      <w:spacing w:line="360" w:lineRule="auto"/>
    </w:pPr>
    <w:rPr>
      <w:rFonts w:ascii="Arial" w:hAnsi="Arial" w:eastAsia="黑体" w:cs="宋体"/>
      <w:b/>
      <w:sz w:val="28"/>
    </w:rPr>
  </w:style>
  <w:style w:type="paragraph" w:styleId="2097" w:customStyle="1">
    <w:name w:val="项目排列 Char Char Char"/>
    <w:basedOn w:val="838"/>
    <w:uiPriority w:val="99"/>
    <w:qFormat/>
    <w:pPr>
      <w:numPr>
        <w:ilvl w:val="1"/>
        <w:numId w:val="58"/>
      </w:numPr>
      <w:spacing w:line="300" w:lineRule="auto"/>
    </w:pPr>
    <w:rPr>
      <w:rFonts w:cs="宋体"/>
      <w:sz w:val="24"/>
    </w:rPr>
  </w:style>
  <w:style w:type="paragraph" w:styleId="2098" w:customStyle="1">
    <w:name w:val="标书正文"/>
    <w:basedOn w:val="838"/>
    <w:uiPriority w:val="99"/>
    <w:qFormat/>
    <w:pPr>
      <w:ind w:firstLine="482"/>
      <w:jc w:val="left"/>
      <w:spacing w:line="360" w:lineRule="auto"/>
    </w:pPr>
    <w:rPr>
      <w:rFonts w:ascii="宋体" w:hAnsi="宋体"/>
      <w:bCs/>
      <w:sz w:val="24"/>
      <w:szCs w:val="22"/>
    </w:rPr>
  </w:style>
  <w:style w:type="paragraph" w:styleId="2099" w:customStyle="1">
    <w:name w:val="标书一级"/>
    <w:basedOn w:val="839"/>
    <w:next w:val="2098"/>
    <w:link w:val="2108"/>
    <w:uiPriority w:val="99"/>
    <w:qFormat/>
    <w:pPr>
      <w:numPr>
        <w:ilvl w:val="0"/>
        <w:numId w:val="59"/>
      </w:numPr>
      <w:jc w:val="left"/>
      <w:spacing w:before="340" w:after="330" w:line="360" w:lineRule="auto"/>
    </w:pPr>
    <w:rPr>
      <w:rFonts w:ascii="Times New Roman" w:hAnsi="Times New Roman" w:eastAsia="黑体" w:cs="Times New Roman"/>
      <w:b/>
      <w:bCs/>
      <w:sz w:val="36"/>
      <w:szCs w:val="44"/>
    </w:rPr>
  </w:style>
  <w:style w:type="paragraph" w:styleId="2100" w:customStyle="1">
    <w:name w:val="标书二级"/>
    <w:basedOn w:val="840"/>
    <w:next w:val="2098"/>
    <w:link w:val="2109"/>
    <w:uiPriority w:val="99"/>
    <w:qFormat/>
    <w:pPr>
      <w:numPr>
        <w:ilvl w:val="1"/>
        <w:numId w:val="59"/>
      </w:numPr>
      <w:jc w:val="left"/>
      <w:spacing w:before="260" w:after="260" w:line="415" w:lineRule="auto"/>
      <w:tabs>
        <w:tab w:val="left" w:pos="420" w:leader="none"/>
      </w:tabs>
    </w:pPr>
    <w:rPr>
      <w:rFonts w:ascii="宋体" w:hAnsi="等线 Light" w:eastAsia="黑体" w:cs="Times New Roman"/>
      <w:b/>
      <w:bCs/>
      <w:sz w:val="36"/>
      <w:szCs w:val="32"/>
    </w:rPr>
  </w:style>
  <w:style w:type="paragraph" w:styleId="2101" w:customStyle="1">
    <w:name w:val="标书三级"/>
    <w:basedOn w:val="841"/>
    <w:next w:val="2098"/>
    <w:link w:val="2102"/>
    <w:uiPriority w:val="99"/>
    <w:qFormat/>
    <w:pPr>
      <w:numPr>
        <w:ilvl w:val="2"/>
        <w:numId w:val="59"/>
      </w:numPr>
      <w:jc w:val="left"/>
      <w:spacing w:before="260" w:after="260" w:line="360" w:lineRule="auto"/>
      <w:tabs>
        <w:tab w:val="left" w:pos="840" w:leader="none"/>
      </w:tabs>
    </w:pPr>
    <w:rPr>
      <w:rFonts w:ascii="宋体" w:hAnsi="Calibri" w:eastAsia="黑体" w:cs="Times New Roman"/>
      <w:b/>
      <w:bCs/>
      <w:sz w:val="32"/>
      <w:szCs w:val="32"/>
    </w:rPr>
  </w:style>
  <w:style w:type="character" w:styleId="2102" w:customStyle="1">
    <w:name w:val="标书三级 字符"/>
    <w:basedOn w:val="848"/>
    <w:link w:val="2101"/>
    <w:uiPriority w:val="99"/>
    <w:qFormat/>
    <w:rPr>
      <w:rFonts w:ascii="宋体" w:hAnsi="Calibri" w:eastAsia="黑体"/>
      <w:b/>
      <w:bCs/>
      <w:sz w:val="32"/>
      <w:szCs w:val="32"/>
    </w:rPr>
  </w:style>
  <w:style w:type="paragraph" w:styleId="2103" w:customStyle="1">
    <w:name w:val="标书四级"/>
    <w:basedOn w:val="842"/>
    <w:next w:val="2098"/>
    <w:link w:val="2104"/>
    <w:uiPriority w:val="99"/>
    <w:qFormat/>
    <w:pPr>
      <w:numPr>
        <w:ilvl w:val="3"/>
        <w:numId w:val="59"/>
      </w:numPr>
      <w:jc w:val="left"/>
      <w:spacing w:before="280" w:after="290" w:line="360" w:lineRule="auto"/>
      <w:tabs>
        <w:tab w:val="left" w:pos="1260" w:leader="none"/>
      </w:tabs>
    </w:pPr>
    <w:rPr>
      <w:rFonts w:ascii="宋体" w:hAnsi="等线 Light" w:eastAsia="黑体" w:cs="Times New Roman"/>
      <w:b w:val="0"/>
      <w:sz w:val="32"/>
      <w:szCs w:val="28"/>
    </w:rPr>
  </w:style>
  <w:style w:type="character" w:styleId="2104" w:customStyle="1">
    <w:name w:val="标书四级 字符"/>
    <w:basedOn w:val="848"/>
    <w:link w:val="2103"/>
    <w:uiPriority w:val="99"/>
    <w:qFormat/>
    <w:rPr>
      <w:rFonts w:ascii="宋体" w:hAnsi="等线 Light" w:eastAsia="黑体"/>
      <w:bCs/>
      <w:sz w:val="32"/>
      <w:szCs w:val="28"/>
    </w:rPr>
  </w:style>
  <w:style w:type="paragraph" w:styleId="2105" w:customStyle="1">
    <w:name w:val="标书五级"/>
    <w:basedOn w:val="843"/>
    <w:next w:val="2098"/>
    <w:link w:val="2110"/>
    <w:uiPriority w:val="99"/>
    <w:qFormat/>
    <w:pPr>
      <w:numPr>
        <w:ilvl w:val="4"/>
        <w:numId w:val="59"/>
      </w:numPr>
      <w:jc w:val="left"/>
      <w:spacing w:before="280" w:after="290" w:line="360" w:lineRule="auto"/>
      <w:tabs>
        <w:tab w:val="left" w:pos="1680" w:leader="none"/>
      </w:tabs>
    </w:pPr>
    <w:rPr>
      <w:rFonts w:ascii="宋体" w:hAnsi="Calibri" w:eastAsia="黑体" w:cs="Times New Roman"/>
      <w:sz w:val="28"/>
      <w:szCs w:val="28"/>
    </w:rPr>
  </w:style>
  <w:style w:type="paragraph" w:styleId="2106" w:customStyle="1">
    <w:name w:val="标书六级"/>
    <w:basedOn w:val="844"/>
    <w:next w:val="2098"/>
    <w:link w:val="2111"/>
    <w:uiPriority w:val="99"/>
    <w:qFormat/>
    <w:pPr>
      <w:numPr>
        <w:ilvl w:val="5"/>
        <w:numId w:val="59"/>
      </w:numPr>
      <w:jc w:val="left"/>
      <w:spacing w:before="240" w:after="64" w:line="319" w:lineRule="auto"/>
      <w:tabs>
        <w:tab w:val="left" w:pos="2100" w:leader="none"/>
      </w:tabs>
    </w:pPr>
    <w:rPr>
      <w:rFonts w:ascii="宋体" w:hAnsi="等线 Light" w:eastAsia="黑体" w:cs="Times New Roman"/>
      <w:sz w:val="28"/>
      <w:szCs w:val="28"/>
    </w:rPr>
  </w:style>
  <w:style w:type="paragraph" w:styleId="2107" w:customStyle="1">
    <w:name w:val="标书表格"/>
    <w:basedOn w:val="2098"/>
    <w:uiPriority w:val="99"/>
    <w:qFormat/>
    <w:pPr>
      <w:ind w:firstLine="0"/>
      <w:jc w:val="center"/>
      <w:spacing w:line="240" w:lineRule="auto"/>
    </w:pPr>
    <w:rPr>
      <w:rFonts w:cs="宋体"/>
      <w:bCs w:val="0"/>
      <w:sz w:val="21"/>
    </w:rPr>
  </w:style>
  <w:style w:type="character" w:styleId="2108" w:customStyle="1">
    <w:name w:val="标书一级 字符"/>
    <w:basedOn w:val="848"/>
    <w:link w:val="2099"/>
    <w:uiPriority w:val="99"/>
    <w:qFormat/>
    <w:rPr>
      <w:rFonts w:eastAsia="黑体"/>
      <w:b/>
      <w:bCs/>
      <w:sz w:val="36"/>
      <w:szCs w:val="44"/>
    </w:rPr>
  </w:style>
  <w:style w:type="character" w:styleId="2109" w:customStyle="1">
    <w:name w:val="标书二级 字符"/>
    <w:basedOn w:val="848"/>
    <w:link w:val="2100"/>
    <w:uiPriority w:val="99"/>
    <w:qFormat/>
    <w:rPr>
      <w:rFonts w:ascii="宋体" w:hAnsi="等线 Light" w:eastAsia="黑体"/>
      <w:b/>
      <w:bCs/>
      <w:sz w:val="36"/>
      <w:szCs w:val="32"/>
    </w:rPr>
  </w:style>
  <w:style w:type="character" w:styleId="2110" w:customStyle="1">
    <w:name w:val="标书五级 字符"/>
    <w:basedOn w:val="848"/>
    <w:link w:val="2105"/>
    <w:uiPriority w:val="99"/>
    <w:qFormat/>
    <w:rPr>
      <w:rFonts w:ascii="宋体" w:hAnsi="Calibri" w:eastAsia="黑体"/>
      <w:b/>
      <w:bCs/>
      <w:sz w:val="28"/>
      <w:szCs w:val="28"/>
    </w:rPr>
  </w:style>
  <w:style w:type="character" w:styleId="2111" w:customStyle="1">
    <w:name w:val="标书六级 字符"/>
    <w:basedOn w:val="2110"/>
    <w:link w:val="2106"/>
    <w:uiPriority w:val="99"/>
    <w:qFormat/>
    <w:rPr>
      <w:rFonts w:ascii="宋体" w:hAnsi="等线 Light" w:eastAsia="黑体"/>
      <w:sz w:val="28"/>
      <w:szCs w:val="28"/>
    </w:rPr>
  </w:style>
  <w:style w:type="paragraph" w:styleId="2112" w:customStyle="1">
    <w:name w:val="标书七级"/>
    <w:basedOn w:val="845"/>
    <w:next w:val="2098"/>
    <w:link w:val="2113"/>
    <w:uiPriority w:val="99"/>
    <w:qFormat/>
    <w:pPr>
      <w:numPr>
        <w:ilvl w:val="6"/>
        <w:numId w:val="60"/>
      </w:numPr>
      <w:spacing w:before="0" w:after="0" w:line="360" w:lineRule="auto"/>
      <w:tabs>
        <w:tab w:val="left" w:pos="720" w:leader="none"/>
        <w:tab w:val="left" w:pos="3360" w:leader="none"/>
      </w:tabs>
    </w:pPr>
    <w:rPr>
      <w:rFonts w:ascii="宋体" w:hAnsi="Calibri" w:eastAsia="黑体" w:cs="Times New Roman"/>
      <w:i w:val="0"/>
      <w:iCs w:val="0"/>
      <w:sz w:val="24"/>
    </w:rPr>
  </w:style>
  <w:style w:type="character" w:styleId="2113" w:customStyle="1">
    <w:name w:val="标书七级 字符"/>
    <w:basedOn w:val="848"/>
    <w:link w:val="2112"/>
    <w:uiPriority w:val="99"/>
    <w:qFormat/>
    <w:rPr>
      <w:rFonts w:ascii="宋体" w:hAnsi="Calibri" w:eastAsia="黑体"/>
      <w:b/>
      <w:bCs/>
      <w:sz w:val="24"/>
      <w:szCs w:val="22"/>
    </w:rPr>
  </w:style>
  <w:style w:type="paragraph" w:styleId="2114" w:customStyle="1">
    <w:name w:val="标准"/>
    <w:basedOn w:val="838"/>
    <w:uiPriority w:val="99"/>
    <w:qFormat/>
    <w:pPr>
      <w:ind w:firstLine="200"/>
      <w:spacing w:line="360" w:lineRule="auto"/>
    </w:pPr>
    <w:rPr>
      <w:rFonts w:ascii="Calibri" w:hAnsi="Calibri" w:cs="宋体"/>
      <w:szCs w:val="20"/>
    </w:rPr>
  </w:style>
  <w:style w:type="paragraph" w:styleId="2115" w:customStyle="1">
    <w:name w:val="标书表格附注"/>
    <w:basedOn w:val="2098"/>
    <w:uiPriority w:val="99"/>
    <w:qFormat/>
    <w:pPr>
      <w:ind w:firstLine="422"/>
    </w:pPr>
    <w:rPr>
      <w:rFonts w:cs="宋体"/>
      <w:bCs w:val="0"/>
    </w:rPr>
  </w:style>
  <w:style w:type="character" w:styleId="2116" w:customStyle="1">
    <w:name w:val="未处理的提及11"/>
    <w:basedOn w:val="848"/>
    <w:uiPriority w:val="99"/>
    <w:semiHidden/>
    <w:qFormat/>
    <w:rPr>
      <w:rFonts w:cs="Times New Roman"/>
      <w:color w:val="605e5c"/>
      <w:shd w:val="clear" w:color="auto" w:fill="e1dfdd"/>
    </w:rPr>
  </w:style>
  <w:style w:type="paragraph" w:styleId="2117" w:customStyle="1">
    <w:name w:val="YD正文"/>
    <w:basedOn w:val="838"/>
    <w:link w:val="2118"/>
    <w:uiPriority w:val="99"/>
    <w:qFormat/>
    <w:pPr>
      <w:ind w:firstLine="482"/>
      <w:spacing w:line="360" w:lineRule="auto"/>
    </w:pPr>
    <w:rPr>
      <w:rFonts w:ascii="宋体" w:hAnsi="宋体" w:cs="Arial"/>
      <w:bCs/>
      <w:color w:val="000000"/>
      <w:sz w:val="24"/>
    </w:rPr>
  </w:style>
  <w:style w:type="character" w:styleId="2118" w:customStyle="1">
    <w:name w:val="YD正文 字符"/>
    <w:basedOn w:val="848"/>
    <w:link w:val="2117"/>
    <w:uiPriority w:val="99"/>
    <w:qFormat/>
    <w:rPr>
      <w:rFonts w:ascii="宋体" w:hAnsi="宋体" w:cs="Arial"/>
      <w:bCs/>
      <w:color w:val="000000"/>
      <w:sz w:val="24"/>
      <w:szCs w:val="24"/>
    </w:rPr>
  </w:style>
  <w:style w:type="paragraph" w:styleId="2119" w:customStyle="1">
    <w:name w:val="中等深浅列表 2 - 着色 21"/>
    <w:hidden/>
    <w:uiPriority w:val="99"/>
    <w:qFormat/>
    <w:pPr>
      <w:spacing w:after="160" w:line="278" w:lineRule="auto"/>
    </w:pPr>
    <w:rPr>
      <w:rFonts w:hint="default" w:ascii="Calibri" w:hAnsi="Calibri" w:eastAsia="宋体" w:cs="Times New Roman"/>
      <w:sz w:val="21"/>
      <w:szCs w:val="22"/>
      <w:lang w:val="en-US" w:eastAsia="zh-CN" w:bidi="ar-SA"/>
    </w:rPr>
  </w:style>
  <w:style w:type="paragraph" w:styleId="2120" w:customStyle="1">
    <w:name w:val="中等深浅列表 2 - 着色 211"/>
    <w:hidden/>
    <w:uiPriority w:val="99"/>
    <w:qFormat/>
    <w:pPr>
      <w:spacing w:after="160" w:line="278" w:lineRule="auto"/>
    </w:pPr>
    <w:rPr>
      <w:rFonts w:hint="default" w:ascii="Calibri" w:hAnsi="Calibri" w:eastAsia="宋体" w:cs="Times New Roman"/>
      <w:sz w:val="21"/>
      <w:szCs w:val="22"/>
      <w:lang w:val="en-US" w:eastAsia="zh-CN" w:bidi="ar-SA"/>
    </w:rPr>
  </w:style>
  <w:style w:type="paragraph" w:styleId="2121" w:customStyle="1">
    <w:name w:val="修订3"/>
    <w:hidden/>
    <w:uiPriority w:val="99"/>
    <w:qFormat/>
    <w:pPr>
      <w:spacing w:after="160" w:line="278" w:lineRule="auto"/>
    </w:pPr>
    <w:rPr>
      <w:rFonts w:hint="default" w:ascii="Calibri" w:hAnsi="Calibri" w:eastAsia="仿宋" w:cs="Times New Roman"/>
      <w:sz w:val="28"/>
      <w:lang w:val="en-US" w:eastAsia="zh-CN" w:bidi="ar-SA"/>
    </w:rPr>
  </w:style>
  <w:style w:type="paragraph" w:styleId="2122" w:customStyle="1">
    <w:name w:val="彩色底纹 - 着色 11"/>
    <w:hidden/>
    <w:uiPriority w:val="99"/>
    <w:qFormat/>
    <w:pPr>
      <w:spacing w:after="160" w:line="278" w:lineRule="auto"/>
    </w:pPr>
    <w:rPr>
      <w:rFonts w:hint="default" w:ascii="Times New Roman" w:hAnsi="Times New Roman" w:eastAsia="宋体" w:cs="Times New Roman"/>
      <w:sz w:val="21"/>
      <w:lang w:val="en-US" w:eastAsia="zh-CN" w:bidi="ar-SA"/>
    </w:rPr>
  </w:style>
  <w:style w:type="paragraph" w:styleId="2123" w:customStyle="1">
    <w:name w:val="修订111"/>
    <w:hidden/>
    <w:uiPriority w:val="99"/>
    <w:qFormat/>
    <w:pPr>
      <w:spacing w:after="160" w:line="278" w:lineRule="auto"/>
    </w:pPr>
    <w:rPr>
      <w:rFonts w:hint="default" w:ascii="Times New Roman" w:hAnsi="Times New Roman" w:eastAsia="仿宋_GB2312" w:cs="Times New Roman"/>
      <w:sz w:val="28"/>
      <w:szCs w:val="24"/>
      <w:lang w:val="en-US" w:eastAsia="zh-CN" w:bidi="ar-SA"/>
    </w:rPr>
  </w:style>
  <w:style w:type="paragraph" w:styleId="2124" w:customStyle="1">
    <w:name w:val="修订11"/>
    <w:hidden/>
    <w:uiPriority w:val="99"/>
    <w:qFormat/>
    <w:pPr>
      <w:spacing w:after="160" w:line="278" w:lineRule="auto"/>
    </w:pPr>
    <w:rPr>
      <w:rFonts w:hint="default" w:ascii="Times New Roman" w:hAnsi="Times New Roman" w:eastAsia="宋体" w:cs="Times New Roman"/>
      <w:sz w:val="24"/>
      <w:szCs w:val="22"/>
      <w:lang w:val="en-US" w:eastAsia="zh-CN" w:bidi="ar-SA"/>
    </w:rPr>
  </w:style>
  <w:style w:type="paragraph" w:styleId="2125" w:customStyle="1">
    <w:name w:val="修订2"/>
    <w:hidden/>
    <w:uiPriority w:val="99"/>
    <w:qFormat/>
    <w:pPr>
      <w:spacing w:after="160" w:line="278" w:lineRule="auto"/>
    </w:pPr>
    <w:rPr>
      <w:rFonts w:hint="default" w:ascii="等线" w:hAnsi="等线" w:eastAsia="等线" w:cs="Times New Roman"/>
      <w:sz w:val="21"/>
      <w:szCs w:val="22"/>
      <w:lang w:val="en-US" w:eastAsia="zh-CN" w:bidi="ar-SA"/>
    </w:rPr>
  </w:style>
  <w:style w:type="paragraph" w:styleId="2126" w:customStyle="1">
    <w:name w:val="修订6"/>
    <w:hidden/>
    <w:uiPriority w:val="99"/>
    <w:semiHidden/>
    <w:qFormat/>
    <w:pPr>
      <w:spacing w:after="160" w:line="278" w:lineRule="auto"/>
    </w:pPr>
    <w:rPr>
      <w:rFonts w:hint="default" w:ascii="Times New Roman" w:hAnsi="Times New Roman" w:eastAsia="宋体" w:cs="Times New Roman"/>
      <w:sz w:val="21"/>
      <w:szCs w:val="24"/>
      <w:lang w:val="en-US" w:eastAsia="zh-CN" w:bidi="ar-SA"/>
    </w:rPr>
  </w:style>
  <w:style w:type="paragraph" w:styleId="2127" w:customStyle="1">
    <w:name w:val="正文XY"/>
    <w:basedOn w:val="838"/>
    <w:link w:val="2128"/>
    <w:uiPriority w:val="99"/>
    <w:qFormat/>
    <w:pPr>
      <w:ind w:firstLine="200"/>
      <w:spacing w:line="360" w:lineRule="auto"/>
    </w:pPr>
    <w:rPr>
      <w:rFonts w:ascii="等线" w:hAnsi="等线"/>
      <w:sz w:val="24"/>
      <w:szCs w:val="21"/>
    </w:rPr>
  </w:style>
  <w:style w:type="character" w:styleId="2128" w:customStyle="1">
    <w:name w:val="正文XY 字符"/>
    <w:basedOn w:val="848"/>
    <w:link w:val="2127"/>
    <w:uiPriority w:val="99"/>
    <w:qFormat/>
    <w:rPr>
      <w:rFonts w:ascii="等线" w:hAnsi="等线"/>
      <w:sz w:val="24"/>
      <w:szCs w:val="21"/>
    </w:rPr>
  </w:style>
  <w:style w:type="paragraph" w:styleId="2129" w:customStyle="1">
    <w:name w:val="QYL8"/>
    <w:basedOn w:val="846"/>
    <w:link w:val="2132"/>
    <w:uiPriority w:val="99"/>
    <w:qFormat/>
    <w:pPr>
      <w:ind w:left="1440" w:hanging="1440"/>
      <w:spacing w:before="0" w:after="0" w:line="360" w:lineRule="auto"/>
    </w:pPr>
    <w:rPr>
      <w:rFonts w:ascii="宋体" w:hAnsi="宋体" w:eastAsia="宋体" w:cs="Times New Roman"/>
      <w:b/>
      <w:bCs/>
      <w:i w:val="0"/>
      <w:iCs w:val="0"/>
      <w:sz w:val="24"/>
      <w:szCs w:val="24"/>
    </w:rPr>
  </w:style>
  <w:style w:type="paragraph" w:styleId="2130" w:customStyle="1">
    <w:name w:val="QYL9"/>
    <w:basedOn w:val="847"/>
    <w:link w:val="2133"/>
    <w:uiPriority w:val="99"/>
    <w:qFormat/>
    <w:pPr>
      <w:spacing w:before="0" w:after="0" w:line="360" w:lineRule="auto"/>
    </w:pPr>
    <w:rPr>
      <w:rFonts w:ascii="宋体" w:hAnsi="宋体" w:eastAsia="宋体" w:cs="Times New Roman"/>
      <w:b/>
      <w:bCs/>
      <w:i w:val="0"/>
      <w:iCs w:val="0"/>
      <w:sz w:val="24"/>
      <w:szCs w:val="24"/>
    </w:rPr>
  </w:style>
  <w:style w:type="paragraph" w:styleId="2131" w:customStyle="1">
    <w:name w:val="自定义正文"/>
    <w:basedOn w:val="838"/>
    <w:uiPriority w:val="99"/>
    <w:qFormat/>
    <w:pPr>
      <w:ind w:firstLine="200"/>
      <w:spacing w:line="360" w:lineRule="auto"/>
    </w:pPr>
    <w:rPr>
      <w:sz w:val="28"/>
      <w:szCs w:val="20"/>
    </w:rPr>
  </w:style>
  <w:style w:type="character" w:styleId="2132" w:customStyle="1">
    <w:name w:val="QYL8 Char"/>
    <w:basedOn w:val="848"/>
    <w:link w:val="2129"/>
    <w:uiPriority w:val="99"/>
    <w:qFormat/>
    <w:rPr>
      <w:rFonts w:ascii="宋体" w:hAnsi="宋体"/>
      <w:b/>
      <w:bCs/>
      <w:sz w:val="24"/>
      <w:szCs w:val="24"/>
    </w:rPr>
  </w:style>
  <w:style w:type="character" w:styleId="2133" w:customStyle="1">
    <w:name w:val="QYL9 Char"/>
    <w:basedOn w:val="848"/>
    <w:link w:val="2130"/>
    <w:uiPriority w:val="99"/>
    <w:qFormat/>
    <w:rPr>
      <w:rFonts w:ascii="宋体" w:hAnsi="宋体"/>
      <w:b/>
      <w:bCs/>
      <w:sz w:val="24"/>
      <w:szCs w:val="24"/>
    </w:rPr>
  </w:style>
  <w:style w:type="paragraph" w:styleId="2134" w:customStyle="1">
    <w:name w:val="tb-粗体"/>
    <w:link w:val="2135"/>
    <w:uiPriority w:val="99"/>
    <w:qFormat/>
    <w:pPr>
      <w:ind w:firstLine="200"/>
      <w:spacing w:after="160" w:line="360" w:lineRule="auto"/>
    </w:pPr>
    <w:rPr>
      <w:rFonts w:hint="default" w:ascii="宋体" w:hAnsi="宋体" w:eastAsia="宋体" w:cs="Times New Roman"/>
      <w:b/>
      <w:sz w:val="24"/>
      <w:szCs w:val="22"/>
      <w:lang w:val="en-US" w:eastAsia="zh-CN" w:bidi="ar-SA"/>
    </w:rPr>
  </w:style>
  <w:style w:type="character" w:styleId="2135" w:customStyle="1">
    <w:name w:val="tb-粗体 Char"/>
    <w:basedOn w:val="848"/>
    <w:link w:val="2134"/>
    <w:uiPriority w:val="99"/>
    <w:qFormat/>
    <w:rPr>
      <w:rFonts w:ascii="宋体" w:hAnsi="宋体"/>
      <w:b/>
      <w:sz w:val="24"/>
      <w:szCs w:val="22"/>
    </w:rPr>
  </w:style>
  <w:style w:type="table" w:styleId="2136" w:customStyle="1">
    <w:name w:val="Table Normal3"/>
    <w:uiPriority w:val="99"/>
    <w:semiHidden/>
    <w:qFormat/>
    <w:pPr>
      <w:widowControl w:val="off"/>
    </w:pPr>
    <w:rPr>
      <w:sz w:val="22"/>
      <w:lang w:eastAsia="en-US"/>
    </w:rPr>
    <w:tblPr>
      <w:tblCellMar>
        <w:left w:w="0" w:type="dxa"/>
        <w:top w:w="0" w:type="dxa"/>
        <w:right w:w="0" w:type="dxa"/>
        <w:bottom w:w="0" w:type="dxa"/>
      </w:tblCellMar>
    </w:tblPr>
  </w:style>
  <w:style w:type="paragraph" w:styleId="2137" w:customStyle="1">
    <w:name w:val="@@正文"/>
    <w:uiPriority w:val="99"/>
    <w:qFormat/>
    <w:pPr>
      <w:ind w:firstLine="200"/>
      <w:spacing w:after="160" w:line="360" w:lineRule="auto"/>
    </w:pPr>
    <w:rPr>
      <w:rFonts w:hint="default" w:ascii="Calibri" w:hAnsi="Calibri" w:eastAsia="仿宋_GB2312" w:cs="Times New Roman"/>
      <w:sz w:val="28"/>
      <w:szCs w:val="22"/>
      <w:lang w:val="en-US" w:eastAsia="zh-CN" w:bidi="ar-SA"/>
    </w:rPr>
  </w:style>
  <w:style w:type="paragraph" w:styleId="2138" w:customStyle="1">
    <w:name w:val="表格(五号)"/>
    <w:basedOn w:val="838"/>
    <w:uiPriority w:val="99"/>
    <w:qFormat/>
    <w:pPr>
      <w:ind w:left="11"/>
      <w:jc w:val="center"/>
      <w:spacing w:before="60" w:after="60"/>
    </w:pPr>
    <w:rPr>
      <w:szCs w:val="20"/>
    </w:rPr>
  </w:style>
  <w:style w:type="character" w:styleId="2139" w:customStyle="1">
    <w:name w:val="zhdalignleft"/>
    <w:basedOn w:val="848"/>
    <w:uiPriority w:val="99"/>
    <w:qFormat/>
    <w:rPr>
      <w:rFonts w:cs="Times New Roman"/>
    </w:rPr>
  </w:style>
  <w:style w:type="paragraph" w:styleId="2140" w:customStyle="1">
    <w:name w:val="6级标题"/>
    <w:basedOn w:val="838"/>
    <w:uiPriority w:val="99"/>
    <w:qFormat/>
    <w:pPr>
      <w:numPr>
        <w:ilvl w:val="0"/>
        <w:numId w:val="61"/>
      </w:numPr>
      <w:contextualSpacing/>
      <w:ind w:left="520"/>
      <w:jc w:val="left"/>
      <w:spacing w:line="360" w:lineRule="auto"/>
      <w:outlineLvl w:val="3"/>
    </w:pPr>
    <w:rPr>
      <w:rFonts w:ascii="Microsoft JhengHei" w:hAnsi="Microsoft JhengHei" w:eastAsia="Microsoft JhengHei" w:cs="Microsoft JhengHei"/>
      <w:b/>
      <w:spacing w:val="2"/>
      <w:sz w:val="24"/>
      <w:lang w:eastAsia="en-US"/>
    </w:rPr>
  </w:style>
  <w:style w:type="paragraph" w:styleId="2141" w:customStyle="1">
    <w:name w:val="正文（1）"/>
    <w:basedOn w:val="838"/>
    <w:link w:val="2142"/>
    <w:uiPriority w:val="99"/>
    <w:qFormat/>
    <w:pPr>
      <w:numPr>
        <w:ilvl w:val="0"/>
        <w:numId w:val="62"/>
      </w:numPr>
      <w:spacing w:line="360" w:lineRule="auto"/>
    </w:pPr>
    <w:rPr>
      <w:rFonts w:eastAsia="仿宋"/>
      <w:sz w:val="24"/>
      <w:szCs w:val="20"/>
    </w:rPr>
  </w:style>
  <w:style w:type="character" w:styleId="2142" w:customStyle="1">
    <w:name w:val="正文（1） Char"/>
    <w:link w:val="2141"/>
    <w:uiPriority w:val="99"/>
    <w:qFormat/>
    <w:rPr>
      <w:rFonts w:eastAsia="仿宋"/>
      <w:sz w:val="24"/>
    </w:rPr>
  </w:style>
  <w:style w:type="character" w:styleId="2143" w:customStyle="1">
    <w:name w:val="正文 首行缩进:  2 字符 Char Char Char"/>
    <w:link w:val="1494"/>
    <w:uiPriority w:val="99"/>
    <w:qFormat/>
  </w:style>
  <w:style w:type="character" w:styleId="2144" w:customStyle="1">
    <w:name w:val="格式正文 Char"/>
    <w:link w:val="2145"/>
    <w:uiPriority w:val="99"/>
    <w:qFormat/>
    <w:rPr>
      <w:sz w:val="24"/>
    </w:rPr>
  </w:style>
  <w:style w:type="paragraph" w:styleId="2145" w:customStyle="1">
    <w:name w:val="格式正文"/>
    <w:basedOn w:val="838"/>
    <w:link w:val="2144"/>
    <w:uiPriority w:val="99"/>
    <w:qFormat/>
    <w:pPr>
      <w:ind w:firstLine="482"/>
      <w:spacing w:line="360" w:lineRule="auto"/>
    </w:pPr>
    <w:rPr>
      <w:sz w:val="24"/>
      <w:szCs w:val="20"/>
    </w:rPr>
  </w:style>
  <w:style w:type="character" w:styleId="2146" w:customStyle="1">
    <w:name w:val="!BECC正文 Char"/>
    <w:link w:val="2147"/>
    <w:uiPriority w:val="99"/>
    <w:qFormat/>
    <w:rPr>
      <w:sz w:val="24"/>
    </w:rPr>
  </w:style>
  <w:style w:type="paragraph" w:styleId="2147" w:customStyle="1">
    <w:name w:val="!BECC正文"/>
    <w:basedOn w:val="838"/>
    <w:link w:val="2146"/>
    <w:uiPriority w:val="99"/>
    <w:qFormat/>
    <w:pPr>
      <w:ind w:firstLine="480"/>
      <w:spacing w:line="360" w:lineRule="auto"/>
      <w:tabs>
        <w:tab w:val="left" w:pos="0" w:leader="none"/>
      </w:tabs>
    </w:pPr>
    <w:rPr>
      <w:sz w:val="24"/>
      <w:szCs w:val="20"/>
    </w:rPr>
  </w:style>
  <w:style w:type="character" w:styleId="2148" w:customStyle="1">
    <w:name w:val="标题 7 Char"/>
    <w:uiPriority w:val="99"/>
    <w:qFormat/>
    <w:rPr>
      <w:sz w:val="24"/>
      <w:lang w:eastAsia="en-US"/>
    </w:rPr>
  </w:style>
  <w:style w:type="character" w:styleId="2149" w:customStyle="1">
    <w:name w:val="标题 8 Char"/>
    <w:uiPriority w:val="99"/>
    <w:qFormat/>
    <w:rPr>
      <w:rFonts w:ascii="Cambria" w:hAnsi="Cambria"/>
      <w:sz w:val="24"/>
      <w:lang w:eastAsia="en-US"/>
    </w:rPr>
  </w:style>
  <w:style w:type="character" w:styleId="2150" w:customStyle="1">
    <w:name w:val="标题 9 Char"/>
    <w:uiPriority w:val="99"/>
    <w:qFormat/>
    <w:rPr>
      <w:rFonts w:ascii="Cambria" w:hAnsi="Cambria"/>
      <w:sz w:val="21"/>
      <w:lang w:eastAsia="en-US"/>
    </w:rPr>
  </w:style>
  <w:style w:type="character" w:styleId="2151" w:customStyle="1">
    <w:name w:val="题注 Char2"/>
    <w:uiPriority w:val="99"/>
    <w:qFormat/>
    <w:rPr>
      <w:rFonts w:ascii="Arial Unicode MS" w:hAnsi="Arial Unicode MS" w:eastAsia="仿宋"/>
      <w:sz w:val="21"/>
      <w:lang w:val="en-US" w:eastAsia="en-US"/>
    </w:rPr>
  </w:style>
  <w:style w:type="character" w:styleId="2152" w:customStyle="1">
    <w:name w:val="题注 Char3"/>
    <w:uiPriority w:val="99"/>
    <w:qFormat/>
    <w:rPr>
      <w:rFonts w:ascii="Arial" w:hAnsi="Arial" w:eastAsia="黑体"/>
    </w:rPr>
  </w:style>
  <w:style w:type="character" w:styleId="2153" w:customStyle="1">
    <w:name w:val="指南正文仿宋 Char Char"/>
    <w:link w:val="2154"/>
    <w:uiPriority w:val="99"/>
    <w:qFormat/>
    <w:rPr>
      <w:rFonts w:ascii="黑体" w:hAnsi="黑体" w:eastAsia="黑体"/>
      <w:sz w:val="32"/>
      <w:lang w:eastAsia="en-US"/>
    </w:rPr>
  </w:style>
  <w:style w:type="paragraph" w:styleId="2154" w:customStyle="1">
    <w:name w:val="指南正文仿宋"/>
    <w:basedOn w:val="838"/>
    <w:link w:val="2153"/>
    <w:uiPriority w:val="99"/>
    <w:qFormat/>
    <w:pPr>
      <w:ind w:firstLine="640"/>
      <w:spacing w:line="560" w:lineRule="exact"/>
    </w:pPr>
    <w:rPr>
      <w:rFonts w:ascii="黑体" w:hAnsi="黑体" w:eastAsia="黑体"/>
      <w:sz w:val="32"/>
      <w:szCs w:val="20"/>
      <w:lang w:eastAsia="en-US"/>
    </w:rPr>
  </w:style>
  <w:style w:type="paragraph" w:styleId="2155" w:customStyle="1">
    <w:name w:val="一级标题"/>
    <w:basedOn w:val="838"/>
    <w:uiPriority w:val="99"/>
    <w:qFormat/>
    <w:pPr>
      <w:jc w:val="center"/>
      <w:tabs>
        <w:tab w:val="left" w:pos="360" w:leader="none"/>
        <w:tab w:val="left" w:pos="777" w:leader="none"/>
      </w:tabs>
      <w:outlineLvl w:val="0"/>
    </w:pPr>
    <w:rPr>
      <w:rFonts w:ascii="黑体" w:hAnsi="黑体" w:eastAsia="黑体" w:cs="宋体"/>
      <w:sz w:val="36"/>
      <w:szCs w:val="36"/>
    </w:rPr>
  </w:style>
  <w:style w:type="character" w:styleId="2156" w:customStyle="1">
    <w:name w:val="三级标题1 Char"/>
    <w:link w:val="2157"/>
    <w:uiPriority w:val="99"/>
    <w:qFormat/>
    <w:rPr>
      <w:rFonts w:ascii="等线" w:hAnsi="等线" w:eastAsia="等线"/>
      <w:sz w:val="28"/>
      <w:lang w:eastAsia="en-US"/>
    </w:rPr>
  </w:style>
  <w:style w:type="paragraph" w:styleId="2157" w:customStyle="1">
    <w:name w:val="三级标题1"/>
    <w:basedOn w:val="838"/>
    <w:link w:val="2156"/>
    <w:uiPriority w:val="99"/>
    <w:qFormat/>
    <w:pPr>
      <w:outlineLvl w:val="2"/>
    </w:pPr>
    <w:rPr>
      <w:rFonts w:ascii="等线" w:hAnsi="等线" w:eastAsia="等线"/>
      <w:sz w:val="28"/>
      <w:szCs w:val="20"/>
      <w:lang w:eastAsia="en-US"/>
    </w:rPr>
  </w:style>
  <w:style w:type="paragraph" w:styleId="2158" w:customStyle="1">
    <w:name w:val="样式 样式 Verdana 小四号 首行缩进:  2 字符 + 首行缩进:  2 字符"/>
    <w:basedOn w:val="838"/>
    <w:uiPriority w:val="99"/>
    <w:qFormat/>
    <w:pPr>
      <w:ind w:firstLine="480"/>
      <w:spacing w:line="360" w:lineRule="auto"/>
    </w:pPr>
    <w:rPr>
      <w:rFonts w:cs="宋体"/>
      <w:sz w:val="24"/>
      <w:szCs w:val="20"/>
    </w:rPr>
  </w:style>
  <w:style w:type="paragraph" w:styleId="2159" w:customStyle="1">
    <w:name w:val="Table_Heading_Center"/>
    <w:basedOn w:val="838"/>
    <w:uiPriority w:val="99"/>
    <w:qFormat/>
    <w:pPr>
      <w:jc w:val="center"/>
      <w:keepLines/>
      <w:keepNext/>
      <w:spacing w:before="40" w:after="40"/>
      <w:widowControl/>
    </w:pPr>
    <w:rPr>
      <w:rFonts w:ascii="Arial" w:hAnsi="Arial"/>
      <w:b/>
      <w:sz w:val="20"/>
      <w:szCs w:val="20"/>
    </w:rPr>
  </w:style>
  <w:style w:type="paragraph" w:styleId="2160" w:customStyle="1">
    <w:name w:val="样式 图目录 + 五号1"/>
    <w:basedOn w:val="838"/>
    <w:uiPriority w:val="99"/>
    <w:qFormat/>
    <w:pPr>
      <w:numPr>
        <w:ilvl w:val="0"/>
        <w:numId w:val="63"/>
      </w:numPr>
      <w:jc w:val="center"/>
      <w:spacing w:after="120" w:line="264" w:lineRule="auto"/>
      <w:widowControl/>
    </w:pPr>
    <w:rPr>
      <w:rFonts w:ascii="Futura Bk" w:hAnsi="Futura Bk" w:cs="Arial"/>
      <w:sz w:val="24"/>
      <w:lang w:val="en-GB"/>
    </w:rPr>
  </w:style>
  <w:style w:type="paragraph" w:styleId="2161" w:customStyle="1">
    <w:name w:val="Char1 Char Char Char Char Char Char"/>
    <w:basedOn w:val="859"/>
    <w:uiPriority w:val="99"/>
    <w:qFormat/>
    <w:pPr>
      <w:spacing w:line="240" w:lineRule="auto"/>
      <w:shd w:val="clear" w:color="auto" w:fill="000080"/>
    </w:pPr>
    <w:rPr>
      <w:rFonts w:ascii="Tahoma" w:hAnsi="Tahoma"/>
      <w:sz w:val="24"/>
      <w:szCs w:val="24"/>
    </w:rPr>
  </w:style>
  <w:style w:type="paragraph" w:styleId="2162" w:customStyle="1">
    <w:name w:val="5级标题"/>
    <w:basedOn w:val="1581"/>
    <w:uiPriority w:val="99"/>
    <w:qFormat/>
    <w:pPr>
      <w:ind w:left="2520" w:hanging="420"/>
      <w:keepLines w:val="0"/>
    </w:pPr>
  </w:style>
  <w:style w:type="paragraph" w:styleId="2163" w:customStyle="1">
    <w:name w:val="msonormal"/>
    <w:basedOn w:val="838"/>
    <w:uiPriority w:val="0"/>
    <w:qFormat/>
    <w:pPr>
      <w:jc w:val="left"/>
      <w:spacing w:before="100" w:beforeAutospacing="1" w:after="100" w:afterAutospacing="1"/>
      <w:widowControl/>
    </w:pPr>
    <w:rPr>
      <w:rFonts w:ascii="宋体" w:hAnsi="宋体" w:cs="宋体"/>
      <w:sz w:val="24"/>
    </w:rPr>
  </w:style>
  <w:style w:type="table" w:styleId="2164" w:customStyle="1">
    <w:name w:val="网格型12"/>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65" w:customStyle="1">
    <w:name w:val="Table Normal31"/>
    <w:uiPriority w:val="99"/>
    <w:semiHidden/>
    <w:qFormat/>
    <w:pPr>
      <w:widowControl w:val="off"/>
    </w:pPr>
    <w:rPr>
      <w:sz w:val="22"/>
      <w:lang w:eastAsia="en-US"/>
    </w:rPr>
    <w:tblPr>
      <w:tblCellMar>
        <w:left w:w="0" w:type="dxa"/>
        <w:top w:w="0" w:type="dxa"/>
        <w:right w:w="0" w:type="dxa"/>
        <w:bottom w:w="0" w:type="dxa"/>
      </w:tblCellMar>
    </w:tblPr>
  </w:style>
  <w:style w:type="table" w:styleId="2166" w:customStyle="1">
    <w:name w:val="网格型1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2167" w:customStyle="1">
    <w:name w:val="Table Normal32"/>
    <w:uiPriority w:val="99"/>
    <w:semiHidden/>
    <w:qFormat/>
    <w:pPr>
      <w:widowControl w:val="off"/>
    </w:pPr>
    <w:rPr>
      <w:sz w:val="22"/>
      <w:lang w:eastAsia="en-US"/>
    </w:rPr>
    <w:tblPr>
      <w:tblCellMar>
        <w:left w:w="0" w:type="dxa"/>
        <w:top w:w="0" w:type="dxa"/>
        <w:right w:w="0" w:type="dxa"/>
        <w:bottom w:w="0" w:type="dxa"/>
      </w:tblCellMar>
    </w:tblPr>
  </w:style>
  <w:style w:type="table" w:styleId="2168" w:customStyle="1">
    <w:name w:val="网格型11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69" w:customStyle="1">
    <w:name w:val="网格型12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0" w:customStyle="1">
    <w:name w:val="Table Normal311"/>
    <w:uiPriority w:val="99"/>
    <w:semiHidden/>
    <w:qFormat/>
    <w:pPr>
      <w:widowControl w:val="off"/>
    </w:pPr>
    <w:rPr>
      <w:sz w:val="22"/>
      <w:lang w:eastAsia="en-US"/>
    </w:rPr>
    <w:tblPr>
      <w:tblCellMar>
        <w:left w:w="0" w:type="dxa"/>
        <w:top w:w="0" w:type="dxa"/>
        <w:right w:w="0" w:type="dxa"/>
        <w:bottom w:w="0" w:type="dxa"/>
      </w:tblCellMar>
    </w:tblPr>
  </w:style>
  <w:style w:type="table" w:styleId="2171" w:customStyle="1">
    <w:name w:val="网格型2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2" w:customStyle="1">
    <w:name w:val="网格型3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173" w:customStyle="1">
    <w:name w:val="标题 5 Char"/>
    <w:uiPriority w:val="99"/>
    <w:semiHidden/>
    <w:qFormat/>
    <w:rPr>
      <w:b/>
      <w:sz w:val="28"/>
    </w:rPr>
  </w:style>
  <w:style w:type="table" w:styleId="2174" w:customStyle="1">
    <w:name w:val="网格型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5" w:customStyle="1">
    <w:name w:val="网格型5"/>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6" w:customStyle="1">
    <w:name w:val="网格型14"/>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177" w:customStyle="1">
    <w:name w:val="正文缩进 Char2"/>
    <w:uiPriority w:val="99"/>
    <w:qFormat/>
    <w:rPr>
      <w:rFonts w:ascii="Times New Roman" w:hAnsi="Times New Roman" w:eastAsia="宋体"/>
      <w:sz w:val="20"/>
    </w:rPr>
  </w:style>
  <w:style w:type="paragraph" w:styleId="2178" w:customStyle="1">
    <w:name w:val="投标正文加黑显示"/>
    <w:basedOn w:val="2179"/>
    <w:next w:val="2179"/>
    <w:uiPriority w:val="99"/>
    <w:qFormat/>
    <w:pPr>
      <w:ind w:firstLine="422"/>
      <w:tabs>
        <w:tab w:val="left" w:pos="2360" w:leader="none"/>
      </w:tabs>
    </w:pPr>
    <w:rPr>
      <w:b/>
      <w:bCs/>
      <w:szCs w:val="21"/>
      <w:u w:val="single"/>
    </w:rPr>
  </w:style>
  <w:style w:type="paragraph" w:styleId="2179" w:customStyle="1">
    <w:name w:val="投标正文"/>
    <w:uiPriority w:val="99"/>
    <w:qFormat/>
    <w:pPr>
      <w:ind w:firstLine="420"/>
      <w:spacing w:after="160" w:line="360" w:lineRule="auto"/>
      <w:widowControl w:val="off"/>
      <w:tabs>
        <w:tab w:val="left" w:pos="2360" w:leader="none"/>
      </w:tabs>
    </w:pPr>
    <w:rPr>
      <w:rFonts w:hint="default" w:ascii="Times New Roman" w:hAnsi="Times New Roman" w:eastAsia="宋体" w:cs="宋体"/>
      <w:sz w:val="24"/>
      <w:lang w:val="en-US" w:eastAsia="zh-CN" w:bidi="ar-SA"/>
    </w:rPr>
  </w:style>
  <w:style w:type="table" w:styleId="2180" w:customStyle="1">
    <w:name w:val="网格型112"/>
    <w:uiPriority w:val="9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1" w:customStyle="1">
    <w:name w:val="Table"/>
    <w:uiPriority w:val="99"/>
    <w:qFormat/>
    <w:rPr>
      <w:rFonts w:ascii="Calibri" w:hAnsi="Calibri"/>
    </w:rPr>
    <w:tblPr>
      <w:tblCellMar>
        <w:left w:w="108" w:type="dxa"/>
        <w:top w:w="0" w:type="dxa"/>
        <w:right w:w="108" w:type="dxa"/>
        <w:bottom w:w="0" w:type="dxa"/>
      </w:tblCellMar>
    </w:tblPr>
  </w:style>
  <w:style w:type="table" w:styleId="2182" w:customStyle="1">
    <w:name w:val="Table Normal11"/>
    <w:uiPriority w:val="99"/>
    <w:qFormat/>
    <w:pPr>
      <w:widowControl w:val="off"/>
    </w:pPr>
    <w:rPr>
      <w:rFonts w:ascii="Calibri" w:hAnsi="Calibri"/>
      <w:sz w:val="22"/>
      <w:lang w:eastAsia="en-US"/>
    </w:rPr>
    <w:tblPr>
      <w:tblCellMar>
        <w:left w:w="0" w:type="dxa"/>
        <w:top w:w="0" w:type="dxa"/>
        <w:right w:w="0" w:type="dxa"/>
        <w:bottom w:w="0" w:type="dxa"/>
      </w:tblCellMar>
    </w:tblPr>
  </w:style>
  <w:style w:type="paragraph" w:styleId="2183" w:customStyle="1">
    <w:name w:val="正文-仿宋"/>
    <w:basedOn w:val="838"/>
    <w:link w:val="2184"/>
    <w:uiPriority w:val="99"/>
    <w:qFormat/>
    <w:pPr>
      <w:ind w:firstLine="480"/>
      <w:jc w:val="left"/>
      <w:spacing w:line="360" w:lineRule="auto"/>
    </w:pPr>
    <w:rPr>
      <w:rFonts w:ascii="仿宋" w:hAnsi="仿宋" w:eastAsia="仿宋" w:cs="仿宋"/>
      <w:color w:val="000000"/>
      <w:sz w:val="24"/>
      <w:shd w:val="clear" w:color="auto" w:fill="ffffff"/>
    </w:rPr>
  </w:style>
  <w:style w:type="character" w:styleId="2184" w:customStyle="1">
    <w:name w:val="正文-仿宋 字符"/>
    <w:basedOn w:val="848"/>
    <w:link w:val="2183"/>
    <w:uiPriority w:val="99"/>
    <w:qFormat/>
    <w:rPr>
      <w:rFonts w:ascii="仿宋" w:hAnsi="仿宋" w:eastAsia="仿宋" w:cs="仿宋"/>
      <w:color w:val="000000"/>
      <w:sz w:val="24"/>
      <w:szCs w:val="24"/>
    </w:rPr>
  </w:style>
  <w:style w:type="paragraph" w:styleId="2185" w:customStyle="1">
    <w:name w:val="_paragraph_lzhxo_2"/>
    <w:basedOn w:val="838"/>
    <w:uiPriority w:val="0"/>
    <w:qFormat/>
    <w:pPr>
      <w:jc w:val="left"/>
      <w:spacing w:before="100" w:beforeAutospacing="1" w:after="100" w:afterAutospacing="1"/>
      <w:widowControl/>
    </w:pPr>
    <w:rPr>
      <w:rFonts w:ascii="宋体" w:hAnsi="宋体" w:cs="宋体"/>
      <w:sz w:val="24"/>
    </w:rPr>
  </w:style>
  <w:style w:type="paragraph" w:styleId="2186" w:customStyle="1">
    <w:name w:val="_paragraph_4sbbx_1"/>
    <w:basedOn w:val="838"/>
    <w:uiPriority w:val="0"/>
    <w:qFormat/>
    <w:pPr>
      <w:jc w:val="left"/>
      <w:spacing w:before="100" w:beforeAutospacing="1" w:after="100" w:afterAutospacing="1"/>
      <w:widowControl/>
    </w:pPr>
    <w:rPr>
      <w:rFonts w:ascii="宋体" w:hAnsi="宋体" w:cs="宋体"/>
      <w:sz w:val="24"/>
    </w:rPr>
  </w:style>
  <w:style w:type="character" w:styleId="2187" w:customStyle="1">
    <w:name w:val="ql-font-fangsong"/>
    <w:basedOn w:val="848"/>
    <w:uiPriority w:val="0"/>
    <w:qFormat/>
  </w:style>
  <w:style w:type="paragraph" w:styleId="2188" w:customStyle="1">
    <w:name w:val="修订4"/>
    <w:hidden/>
    <w:uiPriority w:val="99"/>
    <w:unhideWhenUsed/>
    <w:qFormat/>
    <w:pPr>
      <w:spacing w:after="160" w:line="278" w:lineRule="auto"/>
    </w:pPr>
    <w:rPr>
      <w:rFonts w:hint="default" w:ascii="Times New Roman" w:hAnsi="Times New Roman" w:eastAsia="宋体" w:cs="Times New Roman"/>
      <w:sz w:val="21"/>
      <w:szCs w:val="24"/>
      <w:lang w:val="en-US" w:eastAsia="zh-CN" w:bidi="ar-SA"/>
    </w:rPr>
  </w:style>
  <w:style w:type="paragraph" w:styleId="2189" w:customStyle="1">
    <w:name w:val="StGen0"/>
    <w:basedOn w:val="838"/>
    <w:next w:val="838"/>
    <w:uiPriority w:val="0"/>
    <w:qFormat/>
    <w:pPr>
      <w:spacing w:after="57"/>
    </w:pPr>
  </w:style>
  <w:style w:type="character" w:styleId="2190" w:customStyle="1">
    <w:name w:val="font81"/>
    <w:basedOn w:val="848"/>
    <w:uiPriority w:val="0"/>
    <w:qFormat/>
    <w:rPr>
      <w:rFonts w:ascii="楷体_GB2312" w:eastAsia="楷体_GB2312" w:cs="楷体_GB2312"/>
      <w:color w:val="000000"/>
      <w:sz w:val="26"/>
      <w:szCs w:val="26"/>
      <w:u w:val="none"/>
    </w:rPr>
  </w:style>
  <w:style w:type="table" w:styleId="2191" w:customStyle="1">
    <w:name w:val="Table Normal"/>
    <w:uiPriority w:val="0"/>
    <w:unhideWhenUsed/>
    <w:qFormat/>
    <w:tblPr>
      <w:tblCellMar>
        <w:left w:w="0" w:type="dxa"/>
        <w:top w:w="0" w:type="dxa"/>
        <w:right w:w="0" w:type="dxa"/>
        <w:bottom w:w="0" w:type="dxa"/>
      </w:tblCellMar>
    </w:tblPr>
  </w:style>
  <w:style w:type="paragraph" w:styleId="2192" w:customStyle="1">
    <w:name w:val="_Style 13"/>
    <w:uiPriority w:val="0"/>
    <w:qFormat/>
    <w:pPr>
      <w:spacing w:before="120" w:after="120" w:line="288" w:lineRule="auto"/>
    </w:pPr>
    <w:rPr>
      <w:rFonts w:hint="default" w:ascii="Arial" w:hAnsi="Arial" w:eastAsia="等线" w:cs="Arial"/>
      <w:sz w:val="22"/>
      <w:szCs w:val="22"/>
      <w:lang w:val="en-US" w:eastAsia="zh-CN" w:bidi="ar-SA"/>
    </w:rPr>
  </w:style>
  <w:style w:type="character" w:styleId="2193" w:customStyle="1">
    <w:name w:val="15"/>
    <w:basedOn w:val="848"/>
    <w:uiPriority w:val="0"/>
    <w:qFormat/>
    <w:rPr>
      <w:sz w:val="21"/>
      <w:szCs w:val="24"/>
    </w:rPr>
  </w:style>
  <w:style w:type="paragraph" w:styleId="2194" w:customStyle="1">
    <w:name w:val="修订5"/>
    <w:hidden/>
    <w:uiPriority w:val="99"/>
    <w:unhideWhenUsed/>
    <w:qFormat/>
    <w:rPr>
      <w:rFonts w:hint="default" w:ascii="Times New Roman" w:hAnsi="Times New Roman" w:eastAsia="宋体" w:cs="Times New Roman"/>
      <w:sz w:val="21"/>
      <w:szCs w:val="24"/>
      <w:lang w:val="en-US" w:eastAsia="zh-CN" w:bidi="ar-SA"/>
    </w:rPr>
  </w:style>
  <w:style w:type="paragraph" w:styleId="2195" w:customStyle="1">
    <w:name w:val="标题 111"/>
    <w:next w:val="838"/>
    <w:uiPriority w:val="9"/>
    <w:qFormat/>
    <w:pPr>
      <w:jc w:val="center"/>
      <w:keepLines/>
      <w:keepNext/>
      <w:spacing w:line="578" w:lineRule="auto"/>
      <w:widowControl w:val="off"/>
      <w:outlineLvl w:val="0"/>
    </w:pPr>
    <w:rPr>
      <w:rFonts w:hint="default" w:ascii="Times New Roman" w:hAnsi="Times New Roman" w:eastAsia="新宋体" w:cs="Times New Roman"/>
      <w:b/>
      <w:bCs/>
      <w:sz w:val="30"/>
      <w:szCs w:val="44"/>
      <w:lang w:val="en-US" w:eastAsia="zh-CN" w:bidi="ar-SA"/>
    </w:rPr>
  </w:style>
  <w:style w:type="numbering" w:styleId="21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64f35244-4481-4928-8a87-bd3d87345d68</errorID>
      <errorWord>-</errorWord>
      <group>L1_Format</group>
      <groupName>格式问题</groupName>
      <ability>L2_HalfPunc</ability>
      <abilityName>全半角检查</abilityName>
      <candidateList>
        <item>－</item>
      </candidateList>
      <explain>文本全半角错误。</explain>
      <paraID>19209C3F</paraID>
      <start>14</start>
      <end>15</end>
      <status>ignored</status>
      <modifiedWord/>
      <trackRevisions>false</trackRevisions>
    </reviewItem>
    <reviewItem>
      <errorID>64ec5d25-975d-45b2-8967-6e2a647ceab6</errorID>
      <errorWord>-</errorWord>
      <group>L1_Format</group>
      <groupName>格式问题</groupName>
      <ability>L2_HalfPunc</ability>
      <abilityName>全半角检查</abilityName>
      <candidateList>
        <item>－</item>
      </candidateList>
      <explain>文本全半角错误。</explain>
      <paraID>19209C3F</paraID>
      <start>15</start>
      <end>16</end>
      <status>ignored</status>
      <modifiedWord/>
      <trackRevisions>false</trackRevisions>
    </reviewItem>
    <reviewItem>
      <errorID>5444a227-388b-43a9-99ef-782a44363a4c</errorID>
      <errorWord>-</errorWord>
      <group>L1_Format</group>
      <groupName>格式问题</groupName>
      <ability>L2_HalfPunc</ability>
      <abilityName>全半角检查</abilityName>
      <candidateList>
        <item>－</item>
      </candidateList>
      <explain>文本全半角错误。</explain>
      <paraID>19209C3F</paraID>
      <start>41</start>
      <end>42</end>
      <status>ignored</status>
      <modifiedWord/>
      <trackRevisions>false</trackRevisions>
    </reviewItem>
    <reviewItem>
      <errorID>f48efcd5-dfc0-4690-b043-9e26f13c5b08</errorID>
      <errorWord>-</errorWord>
      <group>L1_Format</group>
      <groupName>格式问题</groupName>
      <ability>L2_HalfPunc</ability>
      <abilityName>全半角检查</abilityName>
      <candidateList>
        <item>－</item>
      </candidateList>
      <explain>文本全半角错误。</explain>
      <paraID>19209C3F</paraID>
      <start>42</start>
      <end>43</end>
      <status>ignored</status>
      <modifiedWord/>
      <trackRevisions>false</trackRevisions>
    </reviewItem>
    <reviewItem>
      <errorID>08111941-b6d1-49d5-86c6-4e36b9d4ea83</errorID>
      <errorWord>“.</errorWord>
      <group>L1_Punc</group>
      <groupName>标点问题</groupName>
      <ability>L2_Punc</ability>
      <abilityName>标点符号检查</abilityName>
      <candidateList>
        <item>“</item>
      </candidateList>
      <explain/>
      <paraID>19209C3F</paraID>
      <start>54</start>
      <end>56</end>
      <status>ignored</status>
      <modifiedWord/>
      <trackRevisions>false</trackRevisions>
    </reviewItem>
    <reviewItem>
      <errorID>0398daf7-7ee5-4316-b8b1-083464b5405d</errorID>
      <errorWord>“.</errorWord>
      <group>L1_Punc</group>
      <groupName>标点问题</groupName>
      <ability>L2_Punc</ability>
      <abilityName>标点符号检查</abilityName>
      <candidateList>
        <item>“</item>
      </candidateList>
      <explain/>
      <paraID>19209C3F</paraID>
      <start>69</start>
      <end>71</end>
      <status>ignored</status>
      <modifiedWord/>
      <trackRevisions>false</trackRevisions>
    </reviewItem>
    <reviewItem>
      <errorID>0cd603c9-0b98-41c3-9753-b175416e893f</errorID>
      <errorWord>-</errorWord>
      <group>L1_Format</group>
      <groupName>格式问题</groupName>
      <ability>L2_HalfPunc</ability>
      <abilityName>全半角检查</abilityName>
      <candidateList>
        <item>－</item>
      </candidateList>
      <explain>文本全半角错误。</explain>
      <paraID>19209C3F</paraID>
      <start>92</start>
      <end>93</end>
      <status>ignored</status>
      <modifiedWord/>
      <trackRevisions>false</trackRevisions>
    </reviewItem>
    <reviewItem>
      <errorID>8e778a7e-32e1-4a55-ba49-b4b3eb8dcda4</errorID>
      <errorWord>-</errorWord>
      <group>L1_Format</group>
      <groupName>格式问题</groupName>
      <ability>L2_HalfPunc</ability>
      <abilityName>全半角检查</abilityName>
      <candidateList>
        <item>－</item>
      </candidateList>
      <explain>文本全半角错误。</explain>
      <paraID>19209C3F</paraID>
      <start>93</start>
      <end>94</end>
      <status>ignored</status>
      <modifiedWord/>
      <trackRevisions>false</trackRevisions>
    </reviewItem>
    <reviewItem>
      <errorID>2cdfebb7-fc64-4dbd-b7dc-1c615f88b54a</errorID>
      <errorWord>-</errorWord>
      <group>L1_Format</group>
      <groupName>格式问题</groupName>
      <ability>L2_HalfPunc</ability>
      <abilityName>全半角检查</abilityName>
      <candidateList>
        <item>－</item>
      </candidateList>
      <explain>文本全半角错误。</explain>
      <paraID>19209C3F</paraID>
      <start>100</start>
      <end>101</end>
      <status>ignored</status>
      <modifiedWord/>
      <trackRevisions>false</trackRevisions>
    </reviewItem>
    <reviewItem>
      <errorID>6d81a8b4-0682-41f7-ad7b-e966bb21e99e</errorID>
      <errorWord>-</errorWord>
      <group>L1_Format</group>
      <groupName>格式问题</groupName>
      <ability>L2_HalfPunc</ability>
      <abilityName>全半角检查</abilityName>
      <candidateList>
        <item>－</item>
      </candidateList>
      <explain>文本全半角错误。</explain>
      <paraID>19209C3F</paraID>
      <start>101</start>
      <end>102</end>
      <status>ignored</status>
      <modifiedWord/>
      <trackRevisions>false</trackRevisions>
    </reviewItem>
    <reviewItem>
      <errorID>ea2c25cd-b4ff-4dcc-b8cf-b3effd25305d</errorID>
      <errorWord>-</errorWord>
      <group>L1_Format</group>
      <groupName>格式问题</groupName>
      <ability>L2_HalfPunc</ability>
      <abilityName>全半角检查</abilityName>
      <candidateList>
        <item>－</item>
      </candidateList>
      <explain>文本全半角错误。</explain>
      <paraID>74855CCE</paraID>
      <start>90</start>
      <end>91</end>
      <status>ignored</status>
      <modifiedWord/>
      <trackRevisions>false</trackRevisions>
    </reviewItem>
    <reviewItem>
      <errorID>be14274d-e8b3-4477-ad90-e1017d35fc79</errorID>
      <errorWord>-</errorWord>
      <group>L1_Format</group>
      <groupName>格式问题</groupName>
      <ability>L2_HalfPunc</ability>
      <abilityName>全半角检查</abilityName>
      <candidateList>
        <item>－</item>
      </candidateList>
      <explain>文本全半角错误。</explain>
      <paraID>74855CCE</paraID>
      <start>95</start>
      <end>96</end>
      <status>ignored</status>
      <modifiedWord/>
      <trackRevisions>false</trackRevisions>
    </reviewItem>
    <reviewItem>
      <errorID>fced792b-4207-4a4b-9a9c-2c35cf034199</errorID>
      <errorWord>“.</errorWord>
      <group>L1_Punc</group>
      <groupName>标点问题</groupName>
      <ability>L2_Punc</ability>
      <abilityName>标点符号检查</abilityName>
      <candidateList>
        <item>“</item>
      </candidateList>
      <explain/>
      <paraID>3B463E73</paraID>
      <start>12</start>
      <end>14</end>
      <status>ignored</status>
      <modifiedWord/>
      <trackRevisions>false</trackRevisions>
    </reviewItem>
    <reviewItem>
      <errorID>1b502314-a192-47b1-9ca9-901a1d0fb724</errorID>
      <errorWord>-</errorWord>
      <group>L1_Format</group>
      <groupName>格式问题</groupName>
      <ability>L2_HalfPunc</ability>
      <abilityName>全半角检查</abilityName>
      <candidateList>
        <item>－</item>
      </candidateList>
      <explain>文本全半角错误。</explain>
      <paraID>3B463E73</paraID>
      <start>48</start>
      <end>49</end>
      <status>ignored</status>
      <modifiedWord/>
      <trackRevisions>false</trackRevisions>
    </reviewItem>
    <reviewItem>
      <errorID>494c3979-d357-4e14-a682-f347d567b129</errorID>
      <errorWord>-</errorWord>
      <group>L1_Format</group>
      <groupName>格式问题</groupName>
      <ability>L2_HalfPunc</ability>
      <abilityName>全半角检查</abilityName>
      <candidateList>
        <item>－</item>
      </candidateList>
      <explain>文本全半角错误。</explain>
      <paraID>3B463E73</paraID>
      <start>49</start>
      <end>50</end>
      <status>ignored</status>
      <modifiedWord/>
      <trackRevisions>false</trackRevisions>
    </reviewItem>
    <reviewItem>
      <errorID>dd85dcc1-6fb7-41b4-b277-162afbe2654f</errorID>
      <errorWord>-</errorWord>
      <group>L1_Format</group>
      <groupName>格式问题</groupName>
      <ability>L2_HalfPunc</ability>
      <abilityName>全半角检查</abilityName>
      <candidateList>
        <item>－</item>
      </candidateList>
      <explain>文本全半角错误。</explain>
      <paraID>3B463E73</paraID>
      <start>55</start>
      <end>56</end>
      <status>ignored</status>
      <modifiedWord/>
      <trackRevisions>false</trackRevisions>
    </reviewItem>
    <reviewItem>
      <errorID>5d9845df-5aa9-461d-8529-b578085bdb5a</errorID>
      <errorWord>-</errorWord>
      <group>L1_Format</group>
      <groupName>格式问题</groupName>
      <ability>L2_HalfPunc</ability>
      <abilityName>全半角检查</abilityName>
      <candidateList>
        <item>－</item>
      </candidateList>
      <explain>文本全半角错误。</explain>
      <paraID>3B463E73</paraID>
      <start>56</start>
      <end>57</end>
      <status>ignored</status>
      <modifiedWord/>
      <trackRevisions>false</trackRevisions>
    </reviewItem>
    <reviewItem>
      <errorID>5cd03aba-b80b-475d-be19-d4644981ce2c</errorID>
      <errorWord>-</errorWord>
      <group>L1_Format</group>
      <groupName>格式问题</groupName>
      <ability>L2_HalfPunc</ability>
      <abilityName>全半角检查</abilityName>
      <candidateList>
        <item>－</item>
      </candidateList>
      <explain>文本全半角错误。</explain>
      <paraID>3B463E73</paraID>
      <start>102</start>
      <end>103</end>
      <status>ignored</status>
      <modifiedWord/>
      <trackRevisions>false</trackRevisions>
    </reviewItem>
    <reviewItem>
      <errorID>56ad9146-f198-4e93-9554-8c20582476ca</errorID>
      <errorWord>-</errorWord>
      <group>L1_Format</group>
      <groupName>格式问题</groupName>
      <ability>L2_HalfPunc</ability>
      <abilityName>全半角检查</abilityName>
      <candidateList>
        <item>－</item>
      </candidateList>
      <explain>文本全半角错误。</explain>
      <paraID>3B463E73</paraID>
      <start>107</start>
      <end>108</end>
      <status>ignored</status>
      <modifiedWord/>
      <trackRevisions>false</trackRevisions>
    </reviewItem>
    <reviewItem>
      <errorID>efc234c3-1d7d-4fa5-b31b-14d6eedcf127</errorID>
      <errorWord>-</errorWord>
      <group>L1_Format</group>
      <groupName>格式问题</groupName>
      <ability>L2_HalfPunc</ability>
      <abilityName>全半角检查</abilityName>
      <candidateList>
        <item>－</item>
      </candidateList>
      <explain>文本全半角错误。</explain>
      <paraID>3B463E73</paraID>
      <start>108</start>
      <end>109</end>
      <status>ignored</status>
      <modifiedWord/>
      <trackRevisions>false</trackRevisions>
    </reviewItem>
    <reviewItem>
      <errorID>81004164-5b93-4c83-a51e-6e73215a326a</errorID>
      <errorWord>-</errorWord>
      <group>L1_Format</group>
      <groupName>格式问题</groupName>
      <ability>L2_HalfPunc</ability>
      <abilityName>全半角检查</abilityName>
      <candidateList>
        <item>－</item>
      </candidateList>
      <explain>文本全半角错误。</explain>
      <paraID>3B463E73</paraID>
      <start>113</start>
      <end>114</end>
      <status>ignored</status>
      <modifiedWord/>
      <trackRevisions>false</trackRevisions>
    </reviewItem>
    <reviewItem>
      <errorID>bab215b6-85a8-415b-a95e-8e86fb1f253f</errorID>
      <errorWord>-</errorWord>
      <group>L1_Format</group>
      <groupName>格式问题</groupName>
      <ability>L2_HalfPunc</ability>
      <abilityName>全半角检查</abilityName>
      <candidateList>
        <item>－</item>
      </candidateList>
      <explain>文本全半角错误。</explain>
      <paraID>3B463E73</paraID>
      <start>114</start>
      <end>115</end>
      <status>ignored</status>
      <modifiedWord/>
      <trackRevisions>false</trackRevisions>
    </reviewItem>
    <reviewItem>
      <errorID>cc6dd8f1-92e5-4c76-b88b-f9e96afd2483</errorID>
      <errorWord>-</errorWord>
      <group>L1_Format</group>
      <groupName>格式问题</groupName>
      <ability>L2_HalfPunc</ability>
      <abilityName>全半角检查</abilityName>
      <candidateList>
        <item>－</item>
      </candidateList>
      <explain>文本全半角错误。</explain>
      <paraID> 9A2A52F</paraID>
      <start>106</start>
      <end>107</end>
      <status>ignored</status>
      <modifiedWord/>
      <trackRevisions>false</trackRevisions>
    </reviewItem>
    <reviewItem>
      <errorID>2361b157-71ce-45eb-9348-13c6dab07d2d</errorID>
      <errorWord>“.</errorWord>
      <group>L1_Punc</group>
      <groupName>标点问题</groupName>
      <ability>L2_Punc</ability>
      <abilityName>标点符号检查</abilityName>
      <candidateList>
        <item>“</item>
      </candidateList>
      <explain/>
      <paraID>2F551649</paraID>
      <start>178</start>
      <end>180</end>
      <status>ignored</status>
      <modifiedWord/>
      <trackRevisions>false</trackRevisions>
    </reviewItem>
    <reviewItem>
      <errorID>0ce66f41-c7c8-402d-89bd-9a87bd91a5d6</errorID>
      <errorWord>（</errorWord>
      <group>L1_Punc</group>
      <groupName>标点问题</groupName>
      <ability>L2_Punc</ability>
      <abilityName>标点符号检查</abilityName>
      <candidateList/>
      <explain>同一形式括号套用。</explain>
      <paraID>66527421</paraID>
      <start>61</start>
      <end>62</end>
      <status>ignored</status>
      <modifiedWord/>
      <trackRevisions>false</trackRevisions>
    </reviewItem>
    <reviewItem>
      <errorID>ffa87f3b-4c9c-4106-a12c-31eddbffc010</errorID>
      <errorWord>）</errorWord>
      <group>L1_Punc</group>
      <groupName>标点问题</groupName>
      <ability>L2_Punc</ability>
      <abilityName>标点符号检查</abilityName>
      <candidateList/>
      <explain>同一形式括号套用。</explain>
      <paraID>66527421</paraID>
      <start>69</start>
      <end>70</end>
      <status>ignored</status>
      <modifiedWord/>
      <trackRevisions>false</trackRevisions>
    </reviewItem>
    <reviewItem>
      <errorID>89125c01-92c3-4b11-8804-7cec689d03fd</errorID>
      <errorWord>（</errorWord>
      <group>L1_Punc</group>
      <groupName>标点问题</groupName>
      <ability>L2_Punc</ability>
      <abilityName>标点符号检查</abilityName>
      <candidateList/>
      <explain>同一形式括号套用。</explain>
      <paraID>37FBC925</paraID>
      <start>20</start>
      <end>21</end>
      <status>ignored</status>
      <modifiedWord/>
      <trackRevisions>false</trackRevisions>
    </reviewItem>
    <reviewItem>
      <errorID>5529203c-1cf6-405d-a0ad-2b58a13786ae</errorID>
      <errorWord>）</errorWord>
      <group>L1_Punc</group>
      <groupName>标点问题</groupName>
      <ability>L2_Punc</ability>
      <abilityName>标点符号检查</abilityName>
      <candidateList/>
      <explain>同一形式括号套用。</explain>
      <paraID>37FBC925</paraID>
      <start>22</start>
      <end>23</end>
      <status>ignored</status>
      <modifiedWord/>
      <trackRevisions>false</trackRevisions>
    </reviewItem>
    <reviewItem>
      <errorID>ba37c5f9-23fe-45ad-8308-8d7b4e49f0d8</errorID>
      <errorWord>（</errorWord>
      <group>L1_Punc</group>
      <groupName>标点问题</groupName>
      <ability>L2_Punc</ability>
      <abilityName>标点符号检查</abilityName>
      <candidateList>
        <item/>
      </candidateList>
      <explain>同一形式括号套用。</explain>
      <paraID>7D2452ED</paraID>
      <start>48</start>
      <end>48</end>
      <status>modified</status>
      <modifiedWord/>
      <trackRevisions>false</trackRevisions>
    </reviewItem>
    <reviewItem>
      <errorID>34741f36-5832-4908-908b-9532ef986823</errorID>
      <errorWord>(</errorWord>
      <group>L1_Punc</group>
      <groupName>标点问题</groupName>
      <ability>L2_Punc</ability>
      <abilityName>标点符号检查</abilityName>
      <candidateList/>
      <explain>同一形式括号套用。</explain>
      <paraID>7D2452ED</paraID>
      <start>52</start>
      <end>53</end>
      <status>ignored</status>
      <modifiedWord/>
      <trackRevisions>false</trackRevisions>
    </reviewItem>
    <reviewItem>
      <errorID>83b39d9a-6fba-4d1c-9e6b-08ae70c7108d</errorID>
      <errorWord>)</errorWord>
      <group>L1_Punc</group>
      <groupName>标点问题</groupName>
      <ability>L2_Punc</ability>
      <abilityName>标点符号检查</abilityName>
      <candidateList/>
      <explain>同一形式括号套用。</explain>
      <paraID>7D2452ED</paraID>
      <start>59</start>
      <end>60</end>
      <status>ignored</status>
      <modifiedWord/>
      <trackRevisions>false</trackRevisions>
    </reviewItem>
    <reviewItem>
      <errorID>76d8d865-8ef1-4e5d-aa35-43a66a61abea</errorID>
      <errorWord>）</errorWord>
      <group>L1_Punc</group>
      <groupName>标点问题</groupName>
      <ability>L2_Punc</ability>
      <abilityName>标点符号检查</abilityName>
      <candidateList/>
      <explain>同一形式括号套用。</explain>
      <paraID>7D2452ED</paraID>
      <start>65</start>
      <end>66</end>
      <status>ignored</status>
      <modifiedWord/>
      <trackRevisions>false</trackRevisions>
    </reviewItem>
    <reviewItem>
      <errorID>9d635e74-84b3-438a-a83f-c1a4da608644</errorID>
      <errorWord>详实</errorWord>
      <group>L1_Word</group>
      <groupName>字词问题</groupName>
      <ability>L2_Typo</ability>
      <abilityName>字词错误</abilityName>
      <candidateList>
        <item>翔实</item>
      </candidateList>
      <explain>存在发音相同字词的误用。</explain>
      <paraID>6074183A</paraID>
      <start>11</start>
      <end>13</end>
      <status>modified</status>
      <modifiedWord>翔实</modifiedWord>
      <trackRevisions>false</trackRevisions>
    </reviewItem>
    <reviewItem>
      <errorID>3ac8db98-9107-4f34-b4ec-cb2d627ee3b7</errorID>
      <errorWord>（</errorWord>
      <group>L1_Punc</group>
      <groupName>标点问题</groupName>
      <ability>L2_Punc</ability>
      <abilityName>标点符号检查</abilityName>
      <candidateList/>
      <explain>同一形式括号套用。</explain>
      <paraID>10DCBDC5</paraID>
      <start>66</start>
      <end>67</end>
      <status>ignored</status>
      <modifiedWord/>
      <trackRevisions>false</trackRevisions>
    </reviewItem>
    <reviewItem>
      <errorID>d503f7ee-ee63-416c-b325-6872381e188a</errorID>
      <errorWord>）</errorWord>
      <group>L1_Punc</group>
      <groupName>标点问题</groupName>
      <ability>L2_Punc</ability>
      <abilityName>标点符号检查</abilityName>
      <candidateList/>
      <explain>同一形式括号套用。</explain>
      <paraID>10DCBDC5</paraID>
      <start>73</start>
      <end>74</end>
      <status>ignored</status>
      <modifiedWord/>
      <trackRevisions>false</trackRevisions>
    </reviewItem>
    <reviewItem>
      <errorID>50dc1dcb-c5b4-4f55-9336-d131f49a23d3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2B9782A4</paraID>
      <start>0</start>
      <end>2</end>
      <status>modified</status>
      <modifiedWord>1.</modifiedWord>
      <trackRevisions>false</trackRevisions>
    </reviewItem>
    <reviewItem>
      <errorID>c4c17c99-9ad9-4481-9235-c9f055aa8234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29064BA</paraID>
      <start>0</start>
      <end>2</end>
      <status>modified</status>
      <modifiedWord>2.</modifiedWord>
      <trackRevisions>false</trackRevisions>
    </reviewItem>
    <reviewItem>
      <errorID>de8e5b64-a0f7-401e-b067-20f0f1d7ec9e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77CEB458</paraID>
      <start>0</start>
      <end>2</end>
      <status>modified</status>
      <modifiedWord>3.</modifiedWord>
      <trackRevisions>false</trackRevisions>
    </reviewItem>
    <reviewItem>
      <errorID>57c46add-5ee9-4375-93c7-12297ecf8667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688A319C</paraID>
      <start>0</start>
      <end>2</end>
      <status>modified</status>
      <modifiedWord>4.</modifiedWord>
      <trackRevisions>false</trackRevisions>
    </reviewItem>
    <reviewItem>
      <errorID>69020e7f-4bf9-4575-ba50-8943c1f6da33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74844031</paraID>
      <start>0</start>
      <end>2</end>
      <status>modified</status>
      <modifiedWord>5.</modifiedWord>
      <trackRevisions>false</trackRevisions>
    </reviewItem>
    <reviewItem>
      <errorID>dcb84113-e92c-470f-8587-843ec000eee5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51B5931A</paraID>
      <start>0</start>
      <end>2</end>
      <status>modified</status>
      <modifiedWord>6.</modifiedWord>
      <trackRevisions>false</trackRevisions>
    </reviewItem>
    <reviewItem>
      <errorID>df62ecaf-fd92-405a-a25a-787d1ae35382</errorID>
      <errorWord>日</errorWord>
      <group>L1_Word</group>
      <groupName>字词问题</groupName>
      <ability>L2_Typo</ability>
      <abilityName>字词错误</abilityName>
      <candidateList>
        <item>日内</item>
      </candidateList>
      <explain/>
      <paraID>51B5931A</paraID>
      <start>80</start>
      <end>82</end>
      <status>modified</status>
      <modifiedWord>日内</modifiedWord>
      <trackRevisions>false</trackRevisions>
    </reviewItem>
    <reviewItem>
      <errorID>568bf9c0-c5d6-47b8-aaa0-628daa3eed8c</errorID>
      <errorWord>日</errorWord>
      <group>L1_Word</group>
      <groupName>字词问题</groupName>
      <ability>L2_Typo</ability>
      <abilityName>字词错误</abilityName>
      <candidateList>
        <item>日内</item>
      </candidateList>
      <explain/>
      <paraID>51B5931A</paraID>
      <start>130</start>
      <end>132</end>
      <status>modified</status>
      <modifiedWord>日内</modifiedWord>
      <trackRevisions>false</trackRevisions>
    </reviewItem>
    <reviewItem>
      <errorID>4cee87e9-9668-4334-9d69-cd3a890b2824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79BF3333</paraID>
      <start>0</start>
      <end>2</end>
      <status>modified</status>
      <modifiedWord>7.</modifiedWord>
      <trackRevisions>false</trackRevisions>
    </reviewItem>
    <reviewItem>
      <errorID>00242959-f151-4d74-a95e-6728eaba2d1d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203E3D61</paraID>
      <start>0</start>
      <end>2</end>
      <status>modified</status>
      <modifiedWord>1.</modifiedWord>
      <trackRevisions>false</trackRevisions>
    </reviewItem>
    <reviewItem>
      <errorID>e8db9b53-9632-4448-aaaa-d313450eb087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F4BAF94</paraID>
      <start>0</start>
      <end>2</end>
      <status>modified</status>
      <modifiedWord>2.</modifiedWord>
      <trackRevisions>false</trackRevisions>
    </reviewItem>
    <reviewItem>
      <errorID>9339bec8-d758-4cae-8ab9-d0f42eba2c44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23629814</paraID>
      <start>0</start>
      <end>2</end>
      <status>modified</status>
      <modifiedWord>3.</modifiedWord>
      <trackRevisions>false</trackRevisions>
    </reviewItem>
    <reviewItem>
      <errorID>1bc00645-17a5-4053-86fa-d6d8eb12f45b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4E1B6A36</paraID>
      <start>0</start>
      <end>2</end>
      <status>modified</status>
      <modifiedWord>4.</modifiedWord>
      <trackRevisions>false</trackRevisions>
    </reviewItem>
    <reviewItem>
      <errorID>486f6cb3-a657-4ae5-b6af-b383aff37fdf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1B48DC2E</paraID>
      <start>0</start>
      <end>2</end>
      <status>modified</status>
      <modifiedWord>5.</modifiedWord>
      <trackRevisions>false</trackRevisions>
    </reviewItem>
    <reviewItem>
      <errorID>a323b1a5-3daa-4c81-b283-829416b3de78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483186A8</paraID>
      <start>0</start>
      <end>2</end>
      <status>modified</status>
      <modifiedWord>6.</modifiedWord>
      <trackRevisions>false</trackRevisions>
    </reviewItem>
    <reviewItem>
      <errorID>2df04010-1f54-4038-91d5-72bcbb0c46c2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2BEE354B</paraID>
      <start>0</start>
      <end>2</end>
      <status>modified</status>
      <modifiedWord>7.</modifiedWord>
      <trackRevisions>false</trackRevisions>
    </reviewItem>
    <reviewItem>
      <errorID>b55e6b40-0fba-467f-b2d3-3119adf57dce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1697AE1D</paraID>
      <start>0</start>
      <end>2</end>
      <status>modified</status>
      <modifiedWord>8.</modifiedWord>
      <trackRevisions>false</trackRevisions>
    </reviewItem>
    <reviewItem>
      <errorID>71f942b6-6dbf-47ae-ab1e-5c77fc965451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F5A26E6</paraID>
      <start>0</start>
      <end>2</end>
      <status>modified</status>
      <modifiedWord>9.</modifiedWord>
      <trackRevisions>false</trackRevisions>
    </reviewItem>
    <reviewItem>
      <errorID>130640e2-8b35-4774-9f70-648c82099162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4D1997EA</paraID>
      <start>0</start>
      <end>2</end>
      <status>modified</status>
      <modifiedWord>1.</modifiedWord>
      <trackRevisions>false</trackRevisions>
    </reviewItem>
    <reviewItem>
      <errorID>3e8c7a4e-39e7-413c-823e-24b1b11c0813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18A58725</paraID>
      <start>0</start>
      <end>2</end>
      <status>modified</status>
      <modifiedWord>2.</modifiedWord>
      <trackRevisions>false</trackRevisions>
    </reviewItem>
    <reviewItem>
      <errorID>aa7bd73b-6207-469f-926f-3d787095ab7c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7AF79A55</paraID>
      <start>0</start>
      <end>2</end>
      <status>modified</status>
      <modifiedWord>1.</modifiedWord>
      <trackRevisions>false</trackRevisions>
    </reviewItem>
    <reviewItem>
      <errorID>afa43f4f-ca6c-4120-945d-130e6a786da2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9CE57E9</paraID>
      <start>0</start>
      <end>2</end>
      <status>modified</status>
      <modifiedWord>2.</modifiedWord>
      <trackRevisions>false</trackRevisions>
    </reviewItem>
    <reviewItem>
      <errorID>b527543d-9968-41a3-9855-5d07232210a5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519EBB6E</paraID>
      <start>0</start>
      <end>2</end>
      <status>modified</status>
      <modifiedWord>3.</modifiedWord>
      <trackRevisions>false</trackRevisions>
    </reviewItem>
    <reviewItem>
      <errorID>c3d69002-2dca-4d59-a816-882239a1a4fb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710624D1</paraID>
      <start>0</start>
      <end>2</end>
      <status>modified</status>
      <modifiedWord>4.</modifiedWord>
      <trackRevisions>false</trackRevisions>
    </reviewItem>
    <reviewItem>
      <errorID>7c0c211a-fbfb-4484-ba3a-96cc1ade24b4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67F62386</paraID>
      <start>0</start>
      <end>2</end>
      <status>modified</status>
      <modifiedWord>1.</modifiedWord>
      <trackRevisions>false</trackRevisions>
    </reviewItem>
    <reviewItem>
      <errorID>5a533555-9479-48a3-b684-74ed4322618f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490FCB1A</paraID>
      <start>0</start>
      <end>2</end>
      <status>modified</status>
      <modifiedWord>2.</modifiedWord>
      <trackRevisions>false</trackRevisions>
    </reviewItem>
    <reviewItem>
      <errorID>5a89cb4c-b062-4252-9e5f-072332823ddd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106702C2</paraID>
      <start>0</start>
      <end>2</end>
      <status>modified</status>
      <modifiedWord>1.</modifiedWord>
      <trackRevisions>false</trackRevisions>
    </reviewItem>
    <reviewItem>
      <errorID>d71d8866-30b6-43f1-aafe-ab5eff4323c5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16DD3D97</paraID>
      <start>0</start>
      <end>2</end>
      <status>modified</status>
      <modifiedWord>2.</modifiedWord>
      <trackRevisions>false</trackRevisions>
    </reviewItem>
    <reviewItem>
      <errorID>8030f405-4e7e-439a-98e4-54ba6a26bd84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409094DC</paraID>
      <start>0</start>
      <end>2</end>
      <status>modified</status>
      <modifiedWord>3.</modifiedWord>
      <trackRevisions>false</trackRevisions>
    </reviewItem>
    <reviewItem>
      <errorID>552369e8-b11b-466e-b506-82e6754a237d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7CC071C4</paraID>
      <start>0</start>
      <end>2</end>
      <status>modified</status>
      <modifiedWord>1.</modifiedWord>
      <trackRevisions>false</trackRevisions>
    </reviewItem>
    <reviewItem>
      <errorID>8c77a365-a79f-4485-8277-94e12404ea95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41F0EA7A</paraID>
      <start>0</start>
      <end>2</end>
      <status>modified</status>
      <modifiedWord>2.</modifiedWord>
      <trackRevisions>false</trackRevisions>
    </reviewItem>
    <reviewItem>
      <errorID>480befac-a208-464e-8351-076979da51f3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55F5EAF5</paraID>
      <start>0</start>
      <end>2</end>
      <status>modified</status>
      <modifiedWord>3.</modifiedWord>
      <trackRevisions>false</trackRevisions>
    </reviewItem>
    <reviewItem>
      <errorID>22f72ee8-9f57-4bfc-aff2-2a0dde05029c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549FCF5A</paraID>
      <start>0</start>
      <end>2</end>
      <status>modified</status>
      <modifiedWord>4.</modifiedWord>
      <trackRevisions>false</trackRevisions>
    </reviewItem>
    <reviewItem>
      <errorID>9f4da7e8-f6e0-4923-bc2d-345ce3d59eb9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63C6805F</paraID>
      <start>0</start>
      <end>2</end>
      <status>modified</status>
      <modifiedWord>1.</modifiedWord>
      <trackRevisions>false</trackRevisions>
    </reviewItem>
    <reviewItem>
      <errorID>736fb100-52bd-4ad0-8495-0868e4cfb3d6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6AC3F8CF</paraID>
      <start>0</start>
      <end>2</end>
      <status>modified</status>
      <modifiedWord>2.</modifiedWord>
      <trackRevisions>false</trackRevisions>
    </reviewItem>
    <reviewItem>
      <errorID>15f10766-9431-4ce7-8ba9-7564d9242606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48E4CB2F</paraID>
      <start>0</start>
      <end>2</end>
      <status>modified</status>
      <modifiedWord>3.</modifiedWord>
      <trackRevisions>false</trackRevisions>
    </reviewItem>
    <reviewItem>
      <errorID>361d406d-7434-4538-b579-8c3c3f751cc5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17CF18C5</paraID>
      <start>0</start>
      <end>2</end>
      <status>modified</status>
      <modifiedWord>4.</modifiedWord>
      <trackRevisions>false</trackRevisions>
    </reviewItem>
    <reviewItem>
      <errorID>89b72646-4a16-4d5a-81af-376e58f576d3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4ECFE22F</paraID>
      <start>0</start>
      <end>2</end>
      <status>modified</status>
      <modifiedWord>5.</modifiedWord>
      <trackRevisions>false</trackRevisions>
    </reviewItem>
    <reviewItem>
      <errorID>e9349c6c-dc61-4de1-82fa-7091245485e9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75DACC2B</paraID>
      <start>0</start>
      <end>2</end>
      <status>modified</status>
      <modifiedWord>6.</modifiedWord>
      <trackRevisions>false</trackRevisions>
    </reviewItem>
    <reviewItem>
      <errorID>35dbd21a-c6bf-4036-9ff3-f4a4d8ac65dd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36B9A246</paraID>
      <start>0</start>
      <end>2</end>
      <status>modified</status>
      <modifiedWord>7.</modifiedWord>
      <trackRevisions>false</trackRevisions>
    </reviewItem>
    <reviewItem>
      <errorID>54e3a556-6da0-4c84-94ec-0aa5d3e353ee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2A143650</paraID>
      <start>0</start>
      <end>2</end>
      <status>modified</status>
      <modifiedWord>1.</modifiedWord>
      <trackRevisions>false</trackRevisions>
    </reviewItem>
    <reviewItem>
      <errorID>4e3ed8bd-e1c5-4ae3-b90b-e2046a5636a9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4197787F</paraID>
      <start>0</start>
      <end>2</end>
      <status>modified</status>
      <modifiedWord>2.</modifiedWord>
      <trackRevisions>false</trackRevisions>
    </reviewItem>
    <reviewItem>
      <errorID>c17af0ba-42b9-4979-a696-c54e45e0a91f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76C6F0FD</paraID>
      <start>0</start>
      <end>2</end>
      <status>modified</status>
      <modifiedWord>1.</modifiedWord>
      <trackRevisions>false</trackRevisions>
    </reviewItem>
    <reviewItem>
      <errorID>f0c03815-6b0b-44a7-9b2f-2d058cea80c8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12A6CA29</paraID>
      <start>0</start>
      <end>2</end>
      <status>modified</status>
      <modifiedWord>2.</modifiedWord>
      <trackRevisions>false</trackRevisions>
    </reviewItem>
    <reviewItem>
      <errorID>37657aef-1d5f-4744-a1c3-3c81dc6752ef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652E9343</paraID>
      <start>0</start>
      <end>2</end>
      <status>modified</status>
      <modifiedWord>3.</modifiedWord>
      <trackRevisions>false</trackRevisions>
    </reviewItem>
    <reviewItem>
      <errorID>f25d4017-9094-42f7-b4dd-f33075c92ffa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5033C938</paraID>
      <start>0</start>
      <end>2</end>
      <status>modified</status>
      <modifiedWord>4.</modifiedWord>
      <trackRevisions>false</trackRevisions>
    </reviewItem>
    <reviewItem>
      <errorID>f5669511-6827-44a4-952b-aa2fd4db58d1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43B6F7A0</paraID>
      <start>0</start>
      <end>2</end>
      <status>modified</status>
      <modifiedWord>1.</modifiedWord>
      <trackRevisions>false</trackRevisions>
    </reviewItem>
    <reviewItem>
      <errorID>5f2c4210-ead7-4577-8068-16387ae082eb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5D46970E</paraID>
      <start>0</start>
      <end>2</end>
      <status>modified</status>
      <modifiedWord>2.</modifiedWord>
      <trackRevisions>false</trackRevisions>
    </reviewItem>
    <reviewItem>
      <errorID>ca1081a7-3c36-43af-a22a-3abb651beeb7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2CC4D400</paraID>
      <start>0</start>
      <end>2</end>
      <status>modified</status>
      <modifiedWord>1.</modifiedWord>
      <trackRevisions>false</trackRevisions>
    </reviewItem>
    <reviewItem>
      <errorID>1ee90f71-315c-4206-849e-f91f42540857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64F85775</paraID>
      <start>0</start>
      <end>2</end>
      <status>modified</status>
      <modifiedWord>2.</modifiedWord>
      <trackRevisions>false</trackRevisions>
    </reviewItem>
    <reviewItem>
      <errorID>6bdc951e-d26c-4eb4-bf79-0aaf4238cfb5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50807941</paraID>
      <start>0</start>
      <end>2</end>
      <status>modified</status>
      <modifiedWord>3.</modifiedWord>
      <trackRevisions>false</trackRevisions>
    </reviewItem>
    <reviewItem>
      <errorID>79cf6de6-fb62-468e-acad-992bc526485a</errorID>
      <errorWord>…………</errorWord>
      <group>L1_Punc</group>
      <groupName>标点问题</groupName>
      <ability>L2_Punc</ability>
      <abilityName>标点符号检查</abilityName>
      <candidateList>
        <item>…</item>
      </candidateList>
      <explain/>
      <paraID>55B7DB14</paraID>
      <start>0</start>
      <end>1</end>
      <status>modified</status>
      <modifiedWord>…</modifiedWord>
      <trackRevisions>false</trackRevisions>
    </reviewItem>
    <reviewItem>
      <errorID>c2cc6014-8af7-48c4-b332-c6b073147270</errorID>
      <errorWord>…………</errorWord>
      <group>L1_Punc</group>
      <groupName>标点问题</groupName>
      <ability>L2_Punc</ability>
      <abilityName>标点符号检查</abilityName>
      <candidateList>
        <item>…</item>
      </candidateList>
      <explain/>
      <paraID>219EA8DC</paraID>
      <start>0</start>
      <end>1</end>
      <status>modified</status>
      <modifiedWord>…</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A521C1C-C461-4712-B017-5D7167AA008F}"/>
</file>

<file path=customXml/itemProps3.xml><?xml version="1.0" encoding="utf-8"?>
<ds:datastoreItem xmlns:ds="http://schemas.openxmlformats.org/officeDocument/2006/customXml" ds:itemID="{AF24F443-D800-4465-A2FA-2FF2146C3C84}"/>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徐州分公司</cp:lastModifiedBy>
  <cp:revision>1030</cp:revision>
  <dcterms:created xsi:type="dcterms:W3CDTF">2024-06-21T17:19:00Z</dcterms:created>
  <dcterms:modified xsi:type="dcterms:W3CDTF">2026-07-17T07:31:11Z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555C59B301824EB9B2851A635592E144_13</vt:lpwstr>
  </property>
  <property fmtid="{D5CDD505-2E9C-101B-9397-08002B2CF9AE}" pid="4" name="KSOTemplateDocerSaveRecord">
    <vt:lpwstr>eyJoZGlkIjoiOGRhNzg1OGY1ODQ5ZDRmNmMwNzk4OTljZGM4M2MyMzIiLCJ1c2VySWQiOiIxMTMyNjE4MDE3In0=</vt:lpwstr>
  </property>
</Properties>
</file>